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20BD" w:rsidRPr="00EA7A47" w:rsidRDefault="006C20BD" w:rsidP="006C20BD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>
        <w:rPr>
          <w:rFonts w:eastAsia="標楷體"/>
          <w:b/>
          <w:sz w:val="32"/>
          <w:szCs w:val="32"/>
        </w:rPr>
        <w:t>新北</w:t>
      </w:r>
      <w:r>
        <w:rPr>
          <w:rFonts w:eastAsia="標楷體" w:hint="eastAsia"/>
          <w:b/>
          <w:sz w:val="32"/>
          <w:szCs w:val="32"/>
        </w:rPr>
        <w:t>市</w:t>
      </w:r>
      <w:r w:rsidRPr="00F215C6">
        <w:rPr>
          <w:rFonts w:eastAsia="標楷體" w:hint="eastAsia"/>
          <w:b/>
          <w:sz w:val="32"/>
          <w:szCs w:val="32"/>
          <w:u w:val="single"/>
        </w:rPr>
        <w:t>徐匯</w:t>
      </w:r>
      <w:r w:rsidRPr="00EA7A47">
        <w:rPr>
          <w:rFonts w:eastAsia="標楷體"/>
          <w:b/>
          <w:sz w:val="32"/>
          <w:szCs w:val="32"/>
        </w:rPr>
        <w:t>國民中</w:t>
      </w:r>
      <w:r w:rsidRPr="00C51197">
        <w:rPr>
          <w:rFonts w:eastAsia="標楷體"/>
          <w:b/>
          <w:color w:val="auto"/>
          <w:sz w:val="32"/>
          <w:szCs w:val="32"/>
        </w:rPr>
        <w:t>學</w:t>
      </w:r>
      <w:r w:rsidRPr="00C51197">
        <w:rPr>
          <w:rFonts w:eastAsia="標楷體"/>
          <w:b/>
          <w:color w:val="auto"/>
          <w:sz w:val="32"/>
          <w:szCs w:val="32"/>
          <w:u w:val="single"/>
        </w:rPr>
        <w:t>11</w:t>
      </w:r>
      <w:r w:rsidRPr="00C51197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C51197">
        <w:rPr>
          <w:rFonts w:eastAsia="標楷體"/>
          <w:b/>
          <w:color w:val="auto"/>
          <w:sz w:val="32"/>
          <w:szCs w:val="32"/>
        </w:rPr>
        <w:t>學年度</w:t>
      </w:r>
      <w:r w:rsidRPr="00C51197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Pr="00C51197">
        <w:rPr>
          <w:rFonts w:eastAsia="標楷體" w:hint="eastAsia"/>
          <w:b/>
          <w:color w:val="auto"/>
          <w:sz w:val="32"/>
          <w:szCs w:val="32"/>
          <w:u w:val="single"/>
        </w:rPr>
        <w:t>七</w:t>
      </w:r>
      <w:r w:rsidRPr="00C51197">
        <w:rPr>
          <w:rFonts w:eastAsia="標楷體"/>
          <w:b/>
          <w:color w:val="auto"/>
          <w:sz w:val="32"/>
          <w:szCs w:val="32"/>
        </w:rPr>
        <w:t>年級第</w:t>
      </w:r>
      <w:r w:rsidRPr="00C51197">
        <w:rPr>
          <w:rFonts w:eastAsia="標楷體" w:hint="eastAsia"/>
          <w:b/>
          <w:color w:val="auto"/>
          <w:sz w:val="32"/>
          <w:szCs w:val="32"/>
          <w:u w:val="single"/>
        </w:rPr>
        <w:t>2</w:t>
      </w:r>
      <w:r w:rsidRPr="00C51197">
        <w:rPr>
          <w:rFonts w:eastAsia="標楷體"/>
          <w:b/>
          <w:color w:val="auto"/>
          <w:sz w:val="32"/>
          <w:szCs w:val="32"/>
        </w:rPr>
        <w:t>學期</w:t>
      </w:r>
      <w:r w:rsidRPr="00C51197">
        <w:rPr>
          <w:rFonts w:eastAsia="標楷體" w:hint="eastAsia"/>
          <w:b/>
          <w:color w:val="auto"/>
          <w:sz w:val="32"/>
          <w:szCs w:val="32"/>
          <w:bdr w:val="single" w:sz="4" w:space="0" w:color="auto"/>
        </w:rPr>
        <w:t>部定</w:t>
      </w:r>
      <w:r w:rsidRPr="00C51197">
        <w:rPr>
          <w:rFonts w:eastAsia="標楷體"/>
          <w:b/>
          <w:color w:val="auto"/>
          <w:sz w:val="32"/>
          <w:szCs w:val="32"/>
        </w:rPr>
        <w:t>課程</w:t>
      </w:r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C51197">
        <w:rPr>
          <w:rFonts w:ascii="標楷體" w:eastAsia="標楷體" w:hAnsi="標楷體" w:cs="標楷體" w:hint="eastAsia"/>
          <w:b/>
          <w:sz w:val="32"/>
          <w:szCs w:val="32"/>
          <w:u w:val="single"/>
        </w:rPr>
        <w:t>藝術領域團隊</w:t>
      </w:r>
    </w:p>
    <w:p w:rsidR="006C20BD" w:rsidRPr="00FC1B4B" w:rsidRDefault="006C20BD" w:rsidP="006C20BD">
      <w:pPr>
        <w:pStyle w:val="aff0"/>
        <w:numPr>
          <w:ilvl w:val="0"/>
          <w:numId w:val="94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6C20BD" w:rsidRDefault="006C20BD" w:rsidP="006C20B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F215C6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6C20BD" w:rsidRDefault="006C20BD" w:rsidP="006C20B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6C20BD" w:rsidRPr="00AD03CF" w:rsidRDefault="006C20BD" w:rsidP="006C20BD">
      <w:pPr>
        <w:pStyle w:val="aff0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6C20BD" w:rsidTr="00BE2A7C">
        <w:trPr>
          <w:trHeight w:val="527"/>
        </w:trPr>
        <w:tc>
          <w:tcPr>
            <w:tcW w:w="7371" w:type="dxa"/>
            <w:vAlign w:val="center"/>
          </w:tcPr>
          <w:p w:rsidR="006C20BD" w:rsidRPr="00AD03CF" w:rsidRDefault="006C20BD" w:rsidP="00BE2A7C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6C20BD" w:rsidRDefault="006C20BD" w:rsidP="00BE2A7C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6C20BD" w:rsidTr="00BE2A7C">
        <w:trPr>
          <w:trHeight w:val="690"/>
        </w:trPr>
        <w:tc>
          <w:tcPr>
            <w:tcW w:w="7371" w:type="dxa"/>
            <w:vAlign w:val="center"/>
          </w:tcPr>
          <w:p w:rsidR="006C20BD" w:rsidRDefault="006C20BD" w:rsidP="00BE2A7C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6C20BD" w:rsidRPr="00AD03CF" w:rsidRDefault="006C20BD" w:rsidP="00BE2A7C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6C20BD" w:rsidRDefault="006C20BD" w:rsidP="006C20BD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6C20BD" w:rsidRDefault="006C20BD" w:rsidP="006C20BD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6C20BD" w:rsidRPr="00AD03CF" w:rsidRDefault="006C20BD" w:rsidP="006C20BD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6C20BD" w:rsidRPr="00FC1B4B" w:rsidRDefault="006C20BD" w:rsidP="006C20BD">
      <w:pPr>
        <w:pStyle w:val="aff0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>
        <w:rPr>
          <w:rFonts w:eastAsia="標楷體"/>
          <w:b/>
          <w:sz w:val="24"/>
          <w:szCs w:val="24"/>
        </w:rPr>
        <w:t>21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285A39" w:rsidRPr="00285A39" w:rsidRDefault="006C20BD" w:rsidP="006C20BD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四、</w:t>
      </w: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1EA" w:rsidRDefault="00845E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藝-J-A1 參與藝術活動，增進美感知能。</w:t>
            </w:r>
          </w:p>
          <w:p w:rsidR="00B521EA" w:rsidRDefault="00845E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藝-J-A2 嘗試設計思考，探索藝術實踐解決問題的途徑。</w:t>
            </w:r>
          </w:p>
          <w:p w:rsidR="00B521EA" w:rsidRDefault="00845E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:rsidR="00B521EA" w:rsidRDefault="00845E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藝-J-B2 思辨科技資訊、媒體與藝術的關係，進行創作與鑑賞。</w:t>
            </w:r>
          </w:p>
          <w:p w:rsidR="00B521EA" w:rsidRDefault="00845E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:rsidR="00B521EA" w:rsidRDefault="00845E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  <w:p w:rsidR="00B521EA" w:rsidRDefault="00845E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藝-J-C3 理解在地及全球藝術與文化的多元與差異。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6C20BD" w:rsidRPr="00750BA8" w:rsidRDefault="006C20BD" w:rsidP="006C2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  <w:r w:rsidRPr="00750BA8">
        <w:rPr>
          <w:rFonts w:ascii="標楷體" w:eastAsia="標楷體" w:hAnsi="標楷體" w:cs="標楷體" w:hint="eastAsia"/>
          <w:b/>
          <w:sz w:val="24"/>
          <w:szCs w:val="24"/>
        </w:rPr>
        <w:t>五、</w:t>
      </w:r>
      <w:r w:rsidRPr="00750BA8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Pr="00750BA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(自行視需要決定是否呈現，但不可刪除。)</w:t>
      </w:r>
    </w:p>
    <w:tbl>
      <w:tblPr>
        <w:tblStyle w:val="10"/>
        <w:tblpPr w:leftFromText="180" w:rightFromText="180" w:vertAnchor="text" w:horzAnchor="page" w:tblpX="1573" w:tblpY="121"/>
        <w:tblW w:w="620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268"/>
        <w:gridCol w:w="2693"/>
      </w:tblGrid>
      <w:tr w:rsidR="006C20BD" w:rsidRPr="00606AD8" w:rsidTr="006C20BD">
        <w:trPr>
          <w:trHeight w:val="402"/>
        </w:trPr>
        <w:tc>
          <w:tcPr>
            <w:tcW w:w="1242" w:type="dxa"/>
            <w:gridSpan w:val="2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t xml:space="preserve">    </w:t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科別</w:t>
            </w:r>
          </w:p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cs="細明體" w:hint="eastAsia"/>
                <w:color w:val="auto"/>
              </w:rPr>
              <w:t>學期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C20BD" w:rsidRPr="00485859" w:rsidRDefault="006C20BD" w:rsidP="006C20BD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cs="細明體" w:hint="eastAsia"/>
                <w:color w:val="auto"/>
              </w:rPr>
              <w:t>音樂</w:t>
            </w:r>
          </w:p>
        </w:tc>
      </w:tr>
      <w:tr w:rsidR="006C20BD" w:rsidRPr="00606AD8" w:rsidTr="006C20BD">
        <w:trPr>
          <w:trHeight w:val="401"/>
        </w:trPr>
        <w:tc>
          <w:tcPr>
            <w:tcW w:w="1242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C20BD" w:rsidRPr="00485859" w:rsidRDefault="006C20BD" w:rsidP="006C20BD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cs="細明體" w:hint="eastAsia"/>
                <w:color w:val="auto"/>
              </w:rPr>
              <w:t>課程名稱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20BD" w:rsidRPr="00485859" w:rsidRDefault="006C20BD" w:rsidP="006C20BD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cs="細明體" w:hint="eastAsia"/>
                <w:color w:val="auto"/>
              </w:rPr>
              <w:t>課程內容</w:t>
            </w:r>
          </w:p>
        </w:tc>
      </w:tr>
      <w:tr w:rsidR="006C20BD" w:rsidRPr="00606AD8" w:rsidTr="006C20BD"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20BD" w:rsidRPr="00606AD8" w:rsidRDefault="006C20BD" w:rsidP="006C20BD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b/>
                <w:color w:val="auto"/>
              </w:rPr>
            </w:pPr>
            <w:r w:rsidRPr="00606AD8">
              <w:rPr>
                <w:rFonts w:ascii="Adobe 明體 Std L" w:eastAsia="Adobe 明體 Std L" w:hAnsi="Adobe 明體 Std L" w:hint="eastAsia"/>
                <w:b/>
                <w:color w:val="auto"/>
              </w:rPr>
              <w:t>７</w:t>
            </w:r>
            <w:r w:rsidRPr="00606AD8">
              <w:rPr>
                <w:rFonts w:ascii="細明體" w:eastAsia="細明體" w:hAnsi="細明體" w:cs="細明體" w:hint="eastAsia"/>
                <w:b/>
                <w:color w:val="auto"/>
              </w:rPr>
              <w:t>下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20BD" w:rsidRPr="00485859" w:rsidRDefault="006C20BD" w:rsidP="006C20BD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t>統整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cs="細明體" w:hint="eastAsia"/>
                <w:color w:val="auto"/>
              </w:rPr>
              <w:t>音樂心方向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調性</w:t>
            </w:r>
            <w:r w:rsidRPr="00485859">
              <w:rPr>
                <w:rFonts w:ascii="標楷體" w:eastAsia="標楷體" w:hAnsi="標楷體" w:cs="Malgun Gothic Semilight" w:hint="eastAsia"/>
                <w:color w:val="auto"/>
              </w:rPr>
              <w:t>、</w:t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速度</w:t>
            </w:r>
            <w:r w:rsidRPr="00485859">
              <w:rPr>
                <w:rFonts w:ascii="標楷體" w:eastAsia="標楷體" w:hAnsi="標楷體" w:cs="Malgun Gothic Semilight" w:hint="eastAsia"/>
                <w:color w:val="auto"/>
              </w:rPr>
              <w:t>、</w:t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強弱</w:t>
            </w:r>
          </w:p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力度術語</w:t>
            </w:r>
          </w:p>
        </w:tc>
      </w:tr>
      <w:tr w:rsidR="006C20BD" w:rsidRPr="00606AD8" w:rsidTr="006C20BD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C20BD" w:rsidRPr="00606AD8" w:rsidRDefault="006C20BD" w:rsidP="006C20BD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b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20BD" w:rsidRPr="00485859" w:rsidRDefault="006C20BD" w:rsidP="006C20BD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t>L1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cs="細明體" w:hint="eastAsia"/>
                <w:color w:val="auto"/>
              </w:rPr>
              <w:t>給我</w:t>
            </w:r>
            <w:r w:rsidRPr="00485859">
              <w:rPr>
                <w:rFonts w:ascii="標楷體" w:eastAsia="標楷體" w:hAnsi="標楷體" w:hint="eastAsia"/>
                <w:color w:val="auto"/>
              </w:rPr>
              <w:t>tempo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速度</w:t>
            </w:r>
          </w:p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速度術語</w:t>
            </w:r>
          </w:p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節拍器</w:t>
            </w:r>
            <w:r w:rsidRPr="00485859">
              <w:rPr>
                <w:rFonts w:ascii="標楷體" w:eastAsia="標楷體" w:hAnsi="標楷體" w:cs="Malgun Gothic Semilight" w:hint="eastAsia"/>
                <w:color w:val="auto"/>
              </w:rPr>
              <w:t>、</w:t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手機</w:t>
            </w:r>
            <w:r w:rsidRPr="00485859">
              <w:rPr>
                <w:rFonts w:ascii="標楷體" w:eastAsia="標楷體" w:hAnsi="標楷體" w:hint="eastAsia"/>
                <w:color w:val="auto"/>
              </w:rPr>
              <w:t>APP</w:t>
            </w:r>
          </w:p>
        </w:tc>
      </w:tr>
      <w:tr w:rsidR="006C20BD" w:rsidRPr="00606AD8" w:rsidTr="006C20BD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C20BD" w:rsidRPr="00606AD8" w:rsidRDefault="006C20BD" w:rsidP="006C20BD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b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20BD" w:rsidRPr="00485859" w:rsidRDefault="006C20BD" w:rsidP="006C20BD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t>L2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cs="細明體" w:hint="eastAsia"/>
                <w:color w:val="auto"/>
              </w:rPr>
              <w:t>音樂疊疊樂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和聲與音程</w:t>
            </w:r>
          </w:p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和弦</w:t>
            </w:r>
          </w:p>
        </w:tc>
      </w:tr>
      <w:tr w:rsidR="006C20BD" w:rsidRPr="00606AD8" w:rsidTr="006C20BD"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20BD" w:rsidRPr="00606AD8" w:rsidRDefault="006C20BD" w:rsidP="006C20BD">
            <w:pPr>
              <w:widowControl w:val="0"/>
              <w:ind w:firstLine="0"/>
              <w:jc w:val="center"/>
              <w:rPr>
                <w:rFonts w:ascii="Adobe 明體 Std L" w:eastAsia="Adobe 明體 Std L" w:hAnsi="Adobe 明體 Std L"/>
                <w:b/>
                <w:color w:val="auto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20BD" w:rsidRPr="00485859" w:rsidRDefault="006C20BD" w:rsidP="006C20BD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t>L3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cs="細明體" w:hint="eastAsia"/>
                <w:color w:val="auto"/>
              </w:rPr>
              <w:t>豆芽菜工作坊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作曲手法與創作</w:t>
            </w:r>
          </w:p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二段體</w:t>
            </w:r>
            <w:r w:rsidRPr="00485859">
              <w:rPr>
                <w:rFonts w:ascii="標楷體" w:eastAsia="標楷體" w:hAnsi="標楷體" w:cs="Malgun Gothic Semilight" w:hint="eastAsia"/>
                <w:color w:val="auto"/>
              </w:rPr>
              <w:t>、</w:t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三段體</w:t>
            </w:r>
          </w:p>
          <w:p w:rsidR="006C20BD" w:rsidRPr="00485859" w:rsidRDefault="006C20BD" w:rsidP="006C20BD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8585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485859">
              <w:rPr>
                <w:rFonts w:ascii="標楷體" w:eastAsia="標楷體" w:hAnsi="標楷體" w:cs="細明體" w:hint="eastAsia"/>
                <w:color w:val="auto"/>
              </w:rPr>
              <w:t>手機作曲</w:t>
            </w:r>
            <w:r w:rsidRPr="00485859">
              <w:rPr>
                <w:rFonts w:ascii="標楷體" w:eastAsia="標楷體" w:hAnsi="標楷體" w:hint="eastAsia"/>
                <w:color w:val="auto"/>
              </w:rPr>
              <w:t>APP</w:t>
            </w:r>
          </w:p>
        </w:tc>
      </w:tr>
    </w:tbl>
    <w:p w:rsidR="00E65CA8" w:rsidRDefault="00E65CA8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6C20BD" w:rsidRPr="00750BA8"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六、</w:t>
      </w:r>
      <w:r w:rsidR="006C20BD" w:rsidRPr="00750BA8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DB7F5A" w:rsidRPr="008F16B4" w:rsidTr="00F16957">
        <w:trPr>
          <w:trHeight w:val="33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7F5A" w:rsidRPr="006C20BD" w:rsidRDefault="00DB7F5A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20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B7F5A" w:rsidRPr="006C20BD" w:rsidRDefault="00DB7F5A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20BD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B7F5A" w:rsidRPr="006C20BD" w:rsidRDefault="00DB7F5A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20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B7F5A" w:rsidRPr="006C20BD" w:rsidRDefault="00DB7F5A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20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B7F5A" w:rsidRPr="006C20BD" w:rsidRDefault="00DB7F5A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20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B7F5A" w:rsidRPr="006C20BD" w:rsidRDefault="00DB7F5A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20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B7F5A" w:rsidRPr="006C20BD" w:rsidRDefault="00DB7F5A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20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B7F5A" w:rsidRPr="006C20BD" w:rsidRDefault="00DB7F5A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20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EF3418" w:rsidRPr="008F16B4" w:rsidTr="00DB7F5A">
        <w:trPr>
          <w:trHeight w:val="596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F3418" w:rsidRPr="002026C7" w:rsidRDefault="00EF3418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EF3418" w:rsidRPr="001460C3" w:rsidRDefault="00EF3418" w:rsidP="00060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EF3418" w:rsidRDefault="00EF3418" w:rsidP="00313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F3418" w:rsidRPr="002026C7" w:rsidRDefault="00EF341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F3418" w:rsidRPr="002026C7" w:rsidRDefault="00EF341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F3418" w:rsidRPr="002026C7" w:rsidRDefault="00EF3418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F3418" w:rsidRPr="002026C7" w:rsidRDefault="00EF341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F3418" w:rsidRPr="002026C7" w:rsidRDefault="00EF341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EF3418" w:rsidRPr="002026C7" w:rsidRDefault="00EF341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能理解音樂符號並回應指揮，進行歌唱及演奏展現音樂美感意識。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音E-IV-1 多元形式歌曲。基礎唱技巧，如：發聲技巧、表情等。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音E-IV-2 樂器的演奏技巧，以及不同形式。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心‧感動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sz w:val="22"/>
                <w:szCs w:val="22"/>
              </w:rPr>
              <w:t>音樂心方向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1.認識音樂當中的情感表達方式。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2.認識歌詞對於歌曲情感的重要性。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3.習唱歌曲〈果實〉。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1.教學CD、VCD、DVD。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1.能察覺歌詞對於歌曲情感表達的重要性。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2.能察覺調性、速度與力度對於樂曲表現情感與情緒的重要性。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1.能演唱〈果實〉，並瞭解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歌詞的涵義。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2.熟悉中音直笛指法吹奏〈一個像夏天一個像秋天〉。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聆賞克萊斯勒作品〈愛之喜〉與〈愛之悲〉；比才作品歌劇《卡門》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之〈鬥牛士進行曲〉與蕭邦作品第二號鋼琴奏鳴曲〈送葬進行曲〉與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卡爾．奧福作品《布蘭詩歌》之〈噢，命運〉，體會音樂當中情緒與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情感的表達。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【多元文化教育】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多J9 關心多元文化議題並做出理性判斷。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【閱讀素養教育】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閱J3 理解學科知識內的重要詞彙意涵，並懂得如何運用該詞彙與他人。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能理解音樂符號並回應指揮，進行歌唱及演奏展現音樂美感意識。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音A-IV-1 器樂曲與聲樂曲，如：傳統戲曲、音樂劇、世界音樂、電影配樂等多元風格之樂曲。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各種音樂展演形式，以及樂曲之作曲家、音樂表演團體與創作背景。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音E-IV-1 多元形式歌曲。基礎唱技巧，如：發聲技巧、表情等。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音E-IV-2 樂器的演奏技巧，以及不同形式。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心‧感動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sz w:val="22"/>
                <w:szCs w:val="22"/>
              </w:rPr>
              <w:t>音樂心方向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1.帶領學生聆賞克萊斯勒作品〈愛之喜〉與〈愛之悲〉，以樂曲說明大小調所表現的樂曲情緒與情感。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2.說明調性對樂曲表現情感與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情緒的影響。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3.帶領學生聆賞比才作品歌劇《卡門》之〈鬥牛士進行曲〉與蕭邦作品第二號鋼琴奏鳴曲〈送葬進行曲〉，以樂曲說明速度所表現的樂曲情緒與情感。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4.說明速度對樂曲表現情感與情緒的影響。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1.教學CD、VCD、DVD。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3分組合作程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1.能察覺歌詞對於歌曲情感表達的重要性。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2.能察覺調性、速度與力度對於樂曲表現情感與情緒的重要性。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1.能演唱〈果實〉，並瞭解歌詞的涵義。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2.熟悉中音直笛指法吹奏〈一個像夏天一個像秋天〉。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聆賞克萊斯勒作品〈愛之喜〉與〈愛之悲〉；比才作品歌劇《卡門》之〈鬥牛士進行曲〉與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蕭邦作品第二號鋼琴奏鳴曲〈送葬進行曲〉與卡爾．奧福作品《布蘭詩歌》之〈噢，命運〉，體會音樂當中情緒與情感的表達。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【多元文化教育】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多J9 關心多元文化議題並做出理性判斷。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【閱讀素養教育】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閱J3 理解學科知識內的重要詞彙意涵，並懂得如何運用該詞彙與他人。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能理解音樂符號並回應指揮，進行歌唱及演奏展現音樂美感意識。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音3-IV-2 能運用科技媒體蒐集藝文資訊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音E-IV-1 多元形式歌曲。基礎唱技巧，如：發聲技巧、表情等。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音E-IV-2 樂器的演奏技巧，以及不同形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心‧感動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sz w:val="22"/>
                <w:szCs w:val="22"/>
              </w:rPr>
              <w:t>音樂心方向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1.帶領學生聆賞卡爾．奧福作品《布蘭詩歌》之〈噢，命運〉，以樂曲說明力度所表現的樂曲情緒與情感。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2.說明力度對樂曲表現情感與情緒的影響。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1.教學CD、VCD、DVD。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1.能察覺歌詞對於歌曲情感表達的重要性。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2.能察覺調性、速度與力度對於樂曲表現情感與情緒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的重要性。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1.能演唱〈果實〉，並瞭解歌詞的涵義。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2.熟悉中音直笛指法吹奏〈一個像夏天一個像秋天〉。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聆賞克萊斯勒作品〈愛之喜〉與〈愛之悲〉；比才作品歌劇《卡門》之〈鬥牛士進行曲〉與蕭邦作品第二號鋼琴奏鳴曲〈送葬進行曲〉與卡爾．奧福作品《布蘭詩歌》之〈噢，命運〉，體會音樂當中情緒與情感的表達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【多元文化教育】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多J9 關心多元文化議題並做出理性判斷。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【閱讀素養教育】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閱J3 理解學科知識內的重要詞彙意涵，並懂得如何運用該詞彙與他人。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奏展現音樂美感意識。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音A-IV-1 器樂曲與聲樂曲，如：傳統戲曲、音樂劇、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世界音樂、電影配樂等多元風格之樂曲。各種音樂展演形式，以及樂曲之作曲家、音樂表演團體與創作背景。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音E-IV-1 多元形式歌曲。基礎唱技巧，如：發聲技巧、表情等。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音E-IV-2 樂器的演奏技巧，以及不同形式。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心‧感動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sz w:val="22"/>
                <w:szCs w:val="22"/>
              </w:rPr>
              <w:t>音樂心方向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教師帶領學生練習中音直笛曲〈一個像夏天一個像秋天〉，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熟悉其曲調，並掌握節奏、換氣點及正確指法。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1.教學CD、VCD、DVD。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1.能察覺歌詞對於歌曲情感表達的重要性。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2.能察覺調性、速度與力度對於樂曲表現情感與情緒的重要性。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1.能演唱〈果實〉，並瞭解歌詞的涵義。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2.熟悉中音直笛指法吹奏〈一個像夏天一個像秋天〉。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聆賞克萊斯勒作品〈愛之喜〉與〈愛之悲〉；比才作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品歌劇《卡門》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之〈鬥牛士進行曲〉與蕭邦作品第二號鋼琴奏鳴曲〈送葬進行曲〉與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卡爾．奧福作品《布蘭詩歌》之〈噢，命運〉，體會音樂當中情緒與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情感的表達。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【多元文化教育】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多J9 關心多元文化議題並做</w:t>
            </w: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出理性判斷。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【閱讀素養教育】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閱J3 理解學科知識內的重要詞彙意涵，並懂得如何運用該詞彙與他人。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音2-IV-2 能透過討論，以探究樂曲創作背景與社會文化的關聯及其意義，表達多元觀點。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</w:t>
            </w:r>
            <w:r w:rsidRPr="0020473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2"/>
                <w:szCs w:val="22"/>
              </w:rPr>
              <w:t>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音A-Ⅳ-1 器樂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曲與聲樂曲，如：傳統戲曲、音樂劇、世界音樂、電影配樂等多元風格之樂曲。各種音樂展演形式，以及樂曲之作曲家、音樂表演團體與創作背景。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音A-Ⅳ-2 相關音樂語彙，如音色、和聲等描述音樂元素之音樂術語，或相關之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給我Tempo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1複習音樂的速度與情感的關係。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2認識節拍器的故事與運用，探討作曲家如何透過音樂速度術語來表達情緒。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3認識速度術語。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1.認識節拍器。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2.認識音樂速度術語。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3.認識奧芬巴哈的《天堂與地獄序曲》—〈康康舞曲〉。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4.認識聖桑的《動物狂歡節》—〈烏龜〉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1.熟悉各式音樂速度術語。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2.習奏中音直笛曲〈情景〉。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3.習唱〈傷心的人別聽慢歌〉。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1.學習在聆賞或習唱（奏）中，觀察分析作曲家如何運用音樂的速度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2.體會音樂的速度是創作重要的一環。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</w:t>
            </w:r>
            <w:r w:rsidRPr="0020473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2"/>
                <w:szCs w:val="22"/>
              </w:rPr>
              <w:t>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音A-Ⅳ-2 相關音樂語彙，如音色、和聲等描述音樂元素之音樂術語，或相關之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給我Tempo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1認識不同速度的曲子以及速度的意義。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2欣賞法國作曲家奧芬巴哈的《天堂與地獄序曲》—〈康康舞曲〉。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3欣賞法國作曲家聖桑的《動物狂歡節》—〈烏龜〉。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4比較兩首歌曲快與慢的感受。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1.認識節拍器。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2.認識音樂速度術語。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3.認識奧芬巴哈的《天堂與地獄序曲》—〈康康舞曲〉。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4.認識聖桑的《動物狂歡節》—〈烏龜〉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1.熟悉各式音樂速度術語。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2.習奏中音直笛曲〈情景〉。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3.習唱〈傷心的人別聽慢歌〉。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1.學習在聆賞或習唱（奏）中，觀察分析作曲家如何運用音樂的速度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2.體會音樂的速度是創作重要的一環。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</w:t>
            </w: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重並欣賞其差異。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7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</w:t>
            </w:r>
            <w:r w:rsidRPr="0020473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2"/>
                <w:szCs w:val="22"/>
              </w:rPr>
              <w:t>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音A-Ⅳ-1 器樂曲與聲樂曲，如：傳統戲曲、音樂劇、世界音樂、電影配樂等多元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風格之樂曲。各種音樂展演形式，以及樂曲之作曲家、音樂表演團體與創作背景。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音A-Ⅳ-2 相關音樂語彙，如音色、和聲等描述音樂元素之音樂術語，或相關之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給我Tempo（第一次段考）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1認識作曲家柴可夫斯基與《天鵝湖》創作背景。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2習吹中音直笛曲〈情景〉。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1.認識節拍器。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2.認識音樂速度術語。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3.認識奧芬巴哈的《天堂與地獄序曲》—〈康康舞曲〉。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4.認識聖桑的《動物狂歡節》—〈烏龜〉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1.熟悉各式音樂速度術語。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2.習奏中音直笛曲〈情景〉。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3.習唱〈傷心的人別聽慢歌〉。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1.學習在聆賞或習唱（奏）中，觀察分析作曲家如何運用音樂的速度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2.體會音樂的速度是創作重要的一環。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音E-IV-3 音樂符號與術語、記譜法或簡易音樂軟體</w:t>
            </w:r>
            <w:r w:rsidRPr="0020473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2"/>
                <w:szCs w:val="22"/>
              </w:rPr>
              <w:t>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音A-Ⅳ-2 相關音樂語彙，如音色、和聲等描述音樂元素之音樂術語，或相關之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給我Tempo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1.習唱〈傷心的人別聽慢歌〉。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2.複習直笛曲〈情景〉。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1.認識節拍器。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2.認識音樂速度術語。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3.認識奧芬巴哈的《天堂與地獄序曲》—〈康康舞曲〉。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4.認識聖桑的《動物狂歡節》—〈烏龜〉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1.熟悉各式音樂速度術語。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2.習奏中音直笛曲〈情景〉。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3.習唱〈傷心的人別聽慢歌〉。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1.學習在聆賞或習唱（奏）中，觀察分析作曲家如何運用音樂的速度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術語。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2.體會音樂的速度是創作重要的一環。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</w:t>
            </w: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知能。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音2-Ⅳ-2 能透過討論，以探究樂曲創作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音3-IV-1 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音P-Ⅳ-1 音樂與跨領域藝術文化活動。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相關音樂語彙，如音色、和聲等描述音樂元素之音樂術語，或相關之一般性用語。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音樂疊疊樂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1.引導學生從生活中的音響感受到音樂的和聲美感。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2.指導學生瞭解音程的定義，認識音程大小的音響差異。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3.帶領學生練習簡易的音程大小聽辨。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1.練習用〈兩隻老虎〉的各種表現方式。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2.基礎的大小音程辨認。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3.用肢體展現大小三和弦的不同感受。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5.能順利吹奏出中音直笛最低音F音。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6.辨認演唱組合的不同音色。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7.嘗試演練歌曲〈奇異恩典〉的無伴奏演唱法。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1.認識大小二度及大小三度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音程，並以聽覺完成練習題。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2.對大小三和弦能夠正確辨認。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3.瞭解重奏和無伴奏合唱的定義。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1.正確演唱重唱曲〈一起老去〉。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2.正確演奏直笛曲〈老黑爵〉。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3.能和小組合作無伴奏合唱的方式演唱〈奇異恩典〉。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4.能用無伴奏合唱的方式演唱〈校歌〉（選擇性加分）。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1.在與同學一起完成無伴奏合唱的展演中體會合作的意義。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2.珍惜和不同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朋友的寶貴相處經驗。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3.思考未來的方向與夢想。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10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音2-Ⅳ-2 能透過討論，以探究樂曲創作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音3-IV-1 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音P-Ⅳ-1 音樂與跨領域藝術文化活動。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相關音樂語彙，如音色、和聲等描述音樂元素之音樂術語，或相關之一般性用語。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音樂疊疊樂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1.從音程概念的基礎上引導學生認識三和弦。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2.引領學生聽辨大三和弦及小三和弦並分享聽覺感受。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3.指導中音直笛最低音Fa。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4.指導學生吹奏中音直笛練習曲〈老黑爵〉。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1.練習用〈兩隻老虎〉的各種表現方式。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2.基礎的大小音程辨認。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3.用肢體展現大小三和弦的不同感受。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5.能順利吹奏出中音直笛最低音F音。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6.辨認演唱組合的不同音色。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7.嘗試演練歌曲〈奇異恩典〉的無伴奏演唱法。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1.認識大小二度及大小三度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音程，並以聽覺完成練習題。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2.對大小三和弦能夠正確辨認。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3.瞭解重奏和無伴奏合唱的定義。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1.正確演唱重唱曲〈一起老去〉。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2.正確演奏直笛曲〈老黑爵〉。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3.能和小組合作無伴奏合唱的方式演唱〈奇異恩典〉。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4.能用無伴奏合唱的方式演唱〈校歌〉（選擇性加分）。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1.在與同學一起完成無伴奏合唱的展演中體會合作的意義。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2.珍惜和不同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朋友的寶貴相處經驗。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3.思考未來的方向與夢想。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11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音2-Ⅳ-2 能透過討論，以探究樂曲創作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音3-IV-1 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音P-Ⅳ-1 音樂與跨領域藝術文化活動。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相關音樂語彙，如音色、和聲等描述音樂元素之音樂術語，或相關之一般性用語。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音樂疊疊樂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介紹獨唱、重唱、合唱等不同的音樂演出方式。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用〈兩隻老虎〉的各種表現方式。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2.基礎的大小音程辨認。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3.用肢體展現大小三和弦的不同感受。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5.能順利吹奏出中音直笛最低音F音。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6.辨認演唱組合的不同音色。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7.嘗試演練歌曲〈奇異恩典〉的無伴奏演唱法。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1.認識大小二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度及大小三度音程，並以聽覺完成練習題。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2.對大小三和弦能夠正確辨認。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3.瞭解重奏和無伴奏合唱的定義。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1.正確演唱重唱曲〈一起老去〉。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2.正確演奏直笛曲〈老黑爵〉。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3.能和小組合作無伴奏合唱的方式演唱〈奇異恩典〉。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4.能用無伴奏合唱的方式演唱〈校歌〉（選擇性加分）。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1.在與同學一起完成無伴奏合唱的展演中體會合作的意義。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2.珍惜和不同朋友的寶貴相處經驗。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3.思考未來的方向與夢想。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12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音2-Ⅳ-2 能透過討論，以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音3-IV-1 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音P-Ⅳ-1 音樂與跨領域藝術文化活動。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相關音樂語彙，如音色、和聲等描述音樂元素之音樂術語，或相關之一般性用語。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音樂疊疊樂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1.指導演唱重唱曲〈一起老去〉。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2.介紹欣賞曲〈奇異恩典〉。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3.欣賞〈奇異恩典〉的不同演出方式。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1.練習用〈兩隻老虎〉的各種表現方式。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2.基礎的大小音程辨認。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3.用肢體展現大小三和弦的不同感受。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5.能順利吹奏出中音直笛最低音F音。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6.辨認演唱組合的不同音色。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7.嘗試演練歌曲〈奇異恩典〉的無伴奏演唱法。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1.認識大小二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度及大小三度音程，並以聽覺完成練習題。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2.對大小三和弦能夠正確辨認。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3.瞭解重奏和無伴奏合唱的定義。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1.正確演唱重唱曲〈一起老去〉。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2.正確演奏直笛曲〈老黑爵〉。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3.能和小組合作無伴奏合唱的方式演唱〈奇異恩典〉。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4.能用無伴奏合唱的方式演唱〈校歌〉（選擇性加分）。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1.在與同學一起完成無伴奏合唱的展演中體會合作的意義。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2.珍惜和不同朋友的寶貴相處經驗。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3.思考未來的方向與夢想。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13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音2-Ⅳ-2 能透過討論，以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音3-IV-1 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音P-Ⅳ-1 音樂與跨領域藝術文化活動。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相關音樂語彙，如音色、和聲等描述音樂元素之音樂術語，或相關之一般性用語。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音樂疊疊樂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1.練習利用無伴奏歌唱的方式演唱歌曲〈奇異恩典〉。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2.引導學生上臺發表練習成果。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1.練習用〈兩隻老虎〉的各種表現方式。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2.基礎的大小音程辨認。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3.用肢體展現大小三和弦的不同感受。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5.能順利吹奏出中音直笛最低音F音。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6.辨認演唱組合的不同音色。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7.嘗試演練歌曲〈奇異恩典〉的無伴奏演唱法。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1.認識大小二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度及大小三度音程，並以聽覺完成練習題。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2.對大小三和弦能夠正確辨認。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3.瞭解重奏和無伴奏合唱的定義。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1.正確演唱重唱曲〈一起老去〉。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2.正確演奏直笛曲〈老黑爵〉。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3.能和小組合作無伴奏合唱的方式演唱〈奇異恩典〉。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4.能用無伴奏合唱的方式演唱〈校歌〉（選擇性加分）。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1.在與同學一起完成無伴奏合唱的展演中體會合作的意義。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2.珍惜和不同朋友的寶貴相處經驗。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3.思考未來的方向與夢想。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14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音3-Ⅳ-2 能運用科技媒體蒐集藝文資訊或聆賞音樂，以培養自主學習音樂的興趣。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音2-Ⅳ-2 能透過討論，以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音3-IV-1 能透過多元音樂活動，探索音樂及其他藝術之共通性，關懷在地及全球藝術文化。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音P-Ⅳ-1 音樂與跨領域藝術文化活動。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相關音樂語彙，如音色、和聲等描述音樂元素之音樂術語，或相關之一般性用語。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音樂疊疊樂（第二次段考）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引導學生上臺發表練習成果。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1.練習用〈兩隻老虎〉的各種表現方式。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2.基礎的大小音程辨認。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3.用肢體展現大小三和弦的不同感受。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5.能順利吹奏出中音直笛最低音F音。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6.辨認演唱組合的不同音色。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7.嘗試演練歌曲〈奇異恩典〉的無伴奏演唱法。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1.認識大小二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度及大小三度音程，並以聽覺完成練習題。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2.對大小三和弦能夠正確辨認。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3.瞭解重奏和無伴奏合唱的定義。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1.正確演唱重唱曲〈一起老去〉。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2.正確演奏直笛曲〈老黑爵〉。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3.能和小組合作無伴奏合唱的方式演唱〈奇異恩典〉。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4.能用無伴奏合唱的方式演唱〈校歌〉（選擇性加分）。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1.在與同學一起完成無伴奏合唱的展演中體會合作的意義。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2.珍惜和不同朋友的寶貴相處經驗。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3.思考未來的方向與夢想。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15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音3-Ⅳ-1 能透過多元音樂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活動，探索音樂及其他藝術之共通性，關懷在地及全球藝術文化。</w:t>
            </w:r>
          </w:p>
          <w:p w:rsidR="006C20BD" w:rsidRPr="0020473C" w:rsidRDefault="006C20BD" w:rsidP="006C20BD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音3-Ⅳ-2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相關音樂語彙，如：音色、和聲等描述音樂元素之音樂術語，或相關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豆芽菜工作坊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1.複習與提示音樂各項元素。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2.聆聽並分析譜例，探討作曲家如何透過音樂元素來傳達。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1.認識主題與樂句。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2.認識音樂形式統一、變化的基本手法：反覆、對比、變奏。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3.認識二段體與三段體。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1.熟悉各式節奏練習。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笛曲〈綠袖子〉。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3.習唱〈但願人長久〉。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1.學習在聆賞或在習唱（奏）中，觀察分析作曲家如何將音樂元素融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合在一起。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2.體會音樂創作中內容與形式乃是一體兩面。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【海洋教育】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海J10 運用各種媒材與形式，從事以海洋為主題的藝術表現。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音3-Ⅳ-1 能透過多元音樂活動，探索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音樂及其他藝術之共通性，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關懷在地及全球藝術文化。</w:t>
            </w:r>
          </w:p>
          <w:p w:rsidR="006C20BD" w:rsidRPr="0020473C" w:rsidRDefault="006C20BD" w:rsidP="006C20BD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音3-Ⅳ-2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相關音樂語彙，如：音色、和聲等描述音樂元素之音樂術語，或相關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豆芽菜工作坊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1.認識音樂創作與形式的關係。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2.認識主題與樂句。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1.認識主題與樂句。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2.認識音樂形式統一、變化的基本手法：反覆、對比、變奏。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3.認識二段體與三段體。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1.熟悉各式節奏練習。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2.習奏中音直笛曲〈綠袖子〉。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3.習唱〈但願人長久〉。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1.學習在聆賞或在習唱（奏）中，觀察分析作曲家如何將音樂元素融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合在一起。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2.體會音樂創作中內容與形式乃是一體兩面。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【海洋教育】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海J10 運用各種媒材與形式，從事以海洋為主題的藝術表現。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 xml:space="preserve">音3-Ⅳ-1 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能透過多元音樂活動，探索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音樂及其他藝術之共通性，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關懷在地及全球藝術文化。</w:t>
            </w:r>
          </w:p>
          <w:p w:rsidR="006C20BD" w:rsidRPr="0020473C" w:rsidRDefault="006C20BD" w:rsidP="006C20BD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音3-Ⅳ-2 能運用科技媒體蒐集藝文資訊或聆賞音樂，以培養自主學</w:t>
            </w:r>
            <w:r w:rsidRPr="0020473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相關音樂語彙，如：音色、和聲等描述音樂元素之音樂術語，或相關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豆芽菜工作坊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1.認識音樂形式中的統一與變化。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2.習吹中音直笛曲〈綠袖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子〉。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3.以〈綠袖子〉為例，實際操練音樂形式中反覆、對比、變奏的手法。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一、歷程性評量2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1.認識主題與樂句。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2.認識音樂形式統一、變化的基本手法：反覆、對比、變奏。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3.認識二段體與三段體。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1.熟悉各式節奏練習。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2.習奏中音直笛曲〈綠袖子〉。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3.習唱〈但願人長久〉。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1.學習在聆賞或在習唱（奏）中，觀察分析作曲家如何將音樂元素融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合在一起。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2.體會音樂創作中內容與形式乃是一體兩面。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</w:t>
            </w: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【海洋教育】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海J10 運用各種媒材與形式，從事以海洋為主題的藝術表現。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18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 xml:space="preserve">音3-Ⅳ-1 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能透過多元音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樂活動，探索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音樂及其他藝術之共通性，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關懷在地及全球藝術文化。</w:t>
            </w:r>
          </w:p>
          <w:p w:rsidR="006C20BD" w:rsidRPr="0020473C" w:rsidRDefault="006C20BD" w:rsidP="006C20BD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音3-Ⅳ-2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相關音樂語彙，如：音色、和聲等描述音樂元素之音樂術語，或相關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豆芽菜工作坊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1.複習直笛曲〈綠袖子〉。並以〈綠袖子〉為例，認識二段體。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2.習唱〈但願人長久〉。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3.以〈但願人長久〉為例，認識三段體。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1.認識主題與樂句。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2.認識音樂形式統一、變化的基本手法：反覆、對比、變奏。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3.認識二段體與三段體。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1.熟悉各式節奏練習。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笛曲〈綠袖子〉。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3.習唱〈但願人長久〉。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1.學習在聆賞或在習唱（奏）中，觀察分析作曲家如何將音樂元素融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合在一起。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2.體會音樂創作中內容與形式乃是一體兩面。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【海洋教育】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海J10 運用各種媒材與形式，從事以海洋為主題的藝術表現。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19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音3-Ⅳ-1 能透過多元音樂活動，探索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音樂及其他藝術之共通性，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關懷在地及全球藝術文化。</w:t>
            </w:r>
          </w:p>
          <w:p w:rsidR="006C20BD" w:rsidRPr="0020473C" w:rsidRDefault="006C20BD" w:rsidP="006C20BD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音3-Ⅳ-2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相關音樂語彙，如：音色、和聲等描述音樂元素之音樂術語，或相關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豆芽菜工作坊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1.認識二十一世紀，音樂創作與記錄的各種方式。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2.認識並使用手機作曲（編曲）應用程式。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3.將本課所學習到關於音樂形式的觀念，在作曲（編曲）程式實際操作。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1.認識主題與樂句。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2.認識音樂形式統一、變化的基本手法：反覆、對比、變奏。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3.認識二段體與三段體。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1.熟悉各式節奏練習。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2.習奏中音直笛曲〈綠袖子〉。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3.習唱〈但願人長久〉。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1.學習在聆賞或在習唱（奏）中，觀察分析作曲家如何將音樂元素融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合在一起。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2.體會音樂創作中內容與形式乃是一體兩面。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【海洋教育】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海J10 運用各種媒材與形式，從事以海洋為主題的藝術表現。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C20BD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  <w:p w:rsidR="006C20BD" w:rsidRPr="0052518D" w:rsidRDefault="006C20BD" w:rsidP="006C20B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美感意識。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音3-Ⅳ-1 能透過多元音樂活動，探索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音樂及其他藝術之共通性，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關懷在地及全球藝術文化。</w:t>
            </w:r>
          </w:p>
          <w:p w:rsidR="006C20BD" w:rsidRPr="0020473C" w:rsidRDefault="006C20BD" w:rsidP="006C20BD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音3-Ⅳ-2 能運用科技媒體蒐集藝文資訊或聆賞音樂，以培養自主學</w:t>
            </w:r>
            <w:r w:rsidRPr="0020473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音E-Ⅳ-2 樂器的演奏技巧，以及不同的演奏形式。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相關音樂語彙，如：音色、和聲等描述音樂元素之音樂術語，或相關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之一般性用語。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音樂美感原則，如：均衡、漸層等。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豆芽菜工作坊</w:t>
            </w:r>
            <w:bookmarkStart w:id="0" w:name="_GoBack"/>
            <w:bookmarkEnd w:id="0"/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1.認識二十一世紀，音樂創作與記錄的各種方式。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2.認識並使用手機作曲（編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曲）應用程式。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3.將本課所學習到關於音樂形式的觀念，在作曲（編曲）程式實際操作。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1.音樂CD、VCD、DVD。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5.DVD播放器與音響。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一、歷程性評量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動。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1.認識主題與樂句。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2.認識音樂形式統一、變化的基本手法：反覆、對比、變奏。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3.認識二段體與三段體。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1.熟悉各式節奏練習。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2.習奏中音直笛曲〈綠袖子〉。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3.習唱〈但願人長久〉。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1.學習在聆賞或在習唱（奏）中，觀察分析作曲家如何將音樂元素融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合在一起。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2.體會音樂創作中內容與形式乃是一體兩面。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</w:t>
            </w: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異。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【海洋教育】</w:t>
            </w:r>
          </w:p>
          <w:p w:rsidR="006C20BD" w:rsidRPr="0020473C" w:rsidRDefault="006C20BD" w:rsidP="006C20BD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海J10 運用各種媒材與形式，從事以海洋為主題的藝術表現。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C20BD" w:rsidRPr="00500692" w:rsidRDefault="006C20BD" w:rsidP="006C20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778D6" w:rsidRPr="008F16B4" w:rsidTr="007E334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8D6" w:rsidRPr="0052518D" w:rsidRDefault="007778D6" w:rsidP="007778D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21</w:t>
            </w:r>
          </w:p>
          <w:p w:rsidR="007778D6" w:rsidRPr="0052518D" w:rsidRDefault="007778D6" w:rsidP="007778D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音1-Ⅳ-1 能理解音樂符號並回應指揮，進行歌唱及演奏，展現音樂美感意識。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音1-IV-2 能融入傳統、當代或流行音樂的風格，改編樂曲，以表達觀點。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音2-IV-1 能使用適當的音樂語彙，賞析各類音樂作品，體會藝術文化之美。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音2-IV-2 能透過討論，以探究樂曲創作背景與社會文化的關聯及其意義，表達多元觀點。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音3-Ⅳ-1 能透過多元音樂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活動，探索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音樂及其他藝術之共通性，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關懷在地及全球藝術文化。</w:t>
            </w:r>
          </w:p>
          <w:p w:rsidR="007778D6" w:rsidRPr="0020473C" w:rsidRDefault="007778D6" w:rsidP="007778D6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音3-Ⅳ-2 能運用科技媒體蒐集藝文資訊或聆賞音樂，以培養自主學習音樂的興趣。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音E-Ⅳ-1 多元形式歌曲。基礎歌唱技巧，如：發聲技巧、表情等。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音E-Ⅳ-2 樂器的演奏技巧，以及不同的演奏形式。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音E-IV-3 音樂符號與術語、記譜法或簡易音樂軟體。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音E-IV-4 音樂元素，如：音色、調式、和聲等。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音A-IV-2 相關音樂語彙，如：音色、和聲等描述音樂元素之音樂術語，或相關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之一般性用語。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音A-IV-3 音樂美感原則，</w:t>
            </w: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如：均衡、漸層等。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音P-Ⅳ-1 音樂與跨領域藝術文化活動。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音樂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豆芽菜工作坊（第三次段考）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1.認識二十一世紀，音樂創作與記錄的各種方式。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2.認識並使用手機作曲（編曲）應用程式。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3.將本課所學習到關於音樂形式的觀念，在作曲（編曲）程式實際操作。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8D6" w:rsidRPr="0020473C" w:rsidRDefault="007778D6" w:rsidP="007778D6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1.音樂CD、VCD、DVD。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2.歌曲伴奏譜。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3.中音直笛指法表。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4.鋼琴或數位鋼琴。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5.DVD播放器與音響。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6.電腦與單槍投影機或多媒體講桌。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1.學生課堂參與度。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2.單元學習活動。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3.分組合作程度。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4.隨堂表現紀錄。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1.認識主題與樂句。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2.認識音樂形式統一、變化的基本手法：反覆、對比、變奏。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3.認識二段體與三段體。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1.熟悉各式節奏練習。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2.習奏中音直</w:t>
            </w: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笛曲〈綠袖子〉。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3.習唱〈但願人長久〉。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1.學習在聆賞或在習唱（奏）中，觀察分析作曲家如何將音樂元素融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合在一起。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2.體會音樂創作中內容與形式乃是一體兩面。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人J8 了解人身自由權，並具有自我保護的知能。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【海洋教育】</w:t>
            </w:r>
          </w:p>
          <w:p w:rsidR="007778D6" w:rsidRPr="0020473C" w:rsidRDefault="007778D6" w:rsidP="007778D6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473C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海J10 運用各種媒材與形式，從事以海洋為主題的藝術表現。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8D6" w:rsidRPr="00500692" w:rsidRDefault="007778D6" w:rsidP="007778D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778D6" w:rsidRPr="00500692" w:rsidRDefault="007778D6" w:rsidP="007778D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778D6" w:rsidRPr="00500692" w:rsidRDefault="007778D6" w:rsidP="007778D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778D6" w:rsidRPr="00500692" w:rsidRDefault="007778D6" w:rsidP="007778D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778D6" w:rsidRPr="00500692" w:rsidRDefault="007778D6" w:rsidP="007778D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6C20BD" w:rsidRPr="00904C68" w:rsidRDefault="006C20BD" w:rsidP="006C20BD">
      <w:pPr>
        <w:ind w:firstLine="0"/>
        <w:rPr>
          <w:rFonts w:ascii="標楷體" w:eastAsia="標楷體" w:hAnsi="標楷體" w:cs="標楷體"/>
          <w:color w:val="365F91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904C68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904C6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6C20BD" w:rsidRPr="00E8654C" w:rsidRDefault="007778D6" w:rsidP="006C20BD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6C20BD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6C20BD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6C20BD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6C20BD" w:rsidRPr="00E8654C" w:rsidRDefault="006C20BD" w:rsidP="006C20BD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6C20BD" w:rsidRPr="00E8654C" w:rsidRDefault="006C20BD" w:rsidP="006C20BD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6C20BD" w:rsidRPr="00657AF5" w:rsidTr="00BE2A7C">
        <w:tc>
          <w:tcPr>
            <w:tcW w:w="1292" w:type="dxa"/>
          </w:tcPr>
          <w:p w:rsidR="006C20BD" w:rsidRPr="00BE0AE1" w:rsidRDefault="006C20BD" w:rsidP="00BE2A7C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6C20BD" w:rsidRPr="00BE0AE1" w:rsidRDefault="006C20BD" w:rsidP="00BE2A7C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6C20BD" w:rsidRPr="00BE0AE1" w:rsidRDefault="006C20BD" w:rsidP="00BE2A7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6C20BD" w:rsidRPr="00BE0AE1" w:rsidRDefault="006C20BD" w:rsidP="00BE2A7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6C20BD" w:rsidRPr="00BE0AE1" w:rsidRDefault="006C20BD" w:rsidP="00BE2A7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6C20BD" w:rsidRPr="00BE0AE1" w:rsidRDefault="006C20BD" w:rsidP="00BE2A7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6C20BD" w:rsidRPr="00657AF5" w:rsidTr="00BE2A7C">
        <w:tc>
          <w:tcPr>
            <w:tcW w:w="1292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6C20BD" w:rsidRDefault="006C20BD" w:rsidP="00BE2A7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6C20BD" w:rsidRDefault="006C20BD" w:rsidP="00BE2A7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6C20BD" w:rsidRPr="00657AF5" w:rsidRDefault="006C20BD" w:rsidP="00BE2A7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6C20BD" w:rsidRPr="00657AF5" w:rsidRDefault="006C20BD" w:rsidP="00BE2A7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lastRenderedPageBreak/>
              <w:t>___________________________</w:t>
            </w:r>
          </w:p>
        </w:tc>
        <w:tc>
          <w:tcPr>
            <w:tcW w:w="2296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C20BD" w:rsidRPr="00657AF5" w:rsidTr="00BE2A7C">
        <w:tc>
          <w:tcPr>
            <w:tcW w:w="1292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C20BD" w:rsidRPr="00657AF5" w:rsidTr="00BE2A7C">
        <w:tc>
          <w:tcPr>
            <w:tcW w:w="1292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6C20BD" w:rsidRPr="00657AF5" w:rsidRDefault="006C20BD" w:rsidP="00BE2A7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6C20BD" w:rsidRPr="00E8654C" w:rsidRDefault="006C20BD" w:rsidP="006C20BD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8F65B2" w:rsidRPr="006C20BD" w:rsidRDefault="008F65B2" w:rsidP="006C20BD">
      <w:pPr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8F65B2" w:rsidRPr="006C20B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D4" w:rsidRDefault="00F739D4">
      <w:r>
        <w:separator/>
      </w:r>
    </w:p>
  </w:endnote>
  <w:endnote w:type="continuationSeparator" w:id="0">
    <w:p w:rsidR="00F739D4" w:rsidRDefault="00F7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明體 Std L">
    <w:altName w:val="Malgun Gothic Semilight"/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7778D6" w:rsidRPr="007778D6">
      <w:rPr>
        <w:noProof/>
        <w:lang w:val="zh-TW"/>
      </w:rPr>
      <w:t>35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D4" w:rsidRDefault="00F739D4">
      <w:r>
        <w:separator/>
      </w:r>
    </w:p>
  </w:footnote>
  <w:footnote w:type="continuationSeparator" w:id="0">
    <w:p w:rsidR="00F739D4" w:rsidRDefault="00F7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14"/>
  </w:num>
  <w:num w:numId="3">
    <w:abstractNumId w:val="75"/>
  </w:num>
  <w:num w:numId="4">
    <w:abstractNumId w:val="84"/>
  </w:num>
  <w:num w:numId="5">
    <w:abstractNumId w:val="41"/>
  </w:num>
  <w:num w:numId="6">
    <w:abstractNumId w:val="12"/>
  </w:num>
  <w:num w:numId="7">
    <w:abstractNumId w:val="48"/>
  </w:num>
  <w:num w:numId="8">
    <w:abstractNumId w:val="32"/>
  </w:num>
  <w:num w:numId="9">
    <w:abstractNumId w:val="44"/>
  </w:num>
  <w:num w:numId="10">
    <w:abstractNumId w:val="4"/>
  </w:num>
  <w:num w:numId="11">
    <w:abstractNumId w:val="0"/>
  </w:num>
  <w:num w:numId="12">
    <w:abstractNumId w:val="17"/>
  </w:num>
  <w:num w:numId="13">
    <w:abstractNumId w:val="65"/>
  </w:num>
  <w:num w:numId="14">
    <w:abstractNumId w:val="81"/>
  </w:num>
  <w:num w:numId="15">
    <w:abstractNumId w:val="35"/>
  </w:num>
  <w:num w:numId="16">
    <w:abstractNumId w:val="2"/>
  </w:num>
  <w:num w:numId="17">
    <w:abstractNumId w:val="72"/>
  </w:num>
  <w:num w:numId="18">
    <w:abstractNumId w:val="89"/>
  </w:num>
  <w:num w:numId="19">
    <w:abstractNumId w:val="76"/>
  </w:num>
  <w:num w:numId="20">
    <w:abstractNumId w:val="93"/>
  </w:num>
  <w:num w:numId="21">
    <w:abstractNumId w:val="38"/>
  </w:num>
  <w:num w:numId="22">
    <w:abstractNumId w:val="8"/>
  </w:num>
  <w:num w:numId="23">
    <w:abstractNumId w:val="78"/>
  </w:num>
  <w:num w:numId="24">
    <w:abstractNumId w:val="3"/>
  </w:num>
  <w:num w:numId="25">
    <w:abstractNumId w:val="57"/>
  </w:num>
  <w:num w:numId="26">
    <w:abstractNumId w:val="67"/>
  </w:num>
  <w:num w:numId="27">
    <w:abstractNumId w:val="37"/>
  </w:num>
  <w:num w:numId="28">
    <w:abstractNumId w:val="27"/>
  </w:num>
  <w:num w:numId="29">
    <w:abstractNumId w:val="43"/>
  </w:num>
  <w:num w:numId="30">
    <w:abstractNumId w:val="63"/>
  </w:num>
  <w:num w:numId="31">
    <w:abstractNumId w:val="19"/>
  </w:num>
  <w:num w:numId="32">
    <w:abstractNumId w:val="49"/>
  </w:num>
  <w:num w:numId="33">
    <w:abstractNumId w:val="33"/>
  </w:num>
  <w:num w:numId="34">
    <w:abstractNumId w:val="15"/>
  </w:num>
  <w:num w:numId="35">
    <w:abstractNumId w:val="46"/>
  </w:num>
  <w:num w:numId="36">
    <w:abstractNumId w:val="71"/>
  </w:num>
  <w:num w:numId="37">
    <w:abstractNumId w:val="85"/>
  </w:num>
  <w:num w:numId="38">
    <w:abstractNumId w:val="39"/>
  </w:num>
  <w:num w:numId="39">
    <w:abstractNumId w:val="31"/>
  </w:num>
  <w:num w:numId="40">
    <w:abstractNumId w:val="28"/>
  </w:num>
  <w:num w:numId="41">
    <w:abstractNumId w:val="80"/>
  </w:num>
  <w:num w:numId="42">
    <w:abstractNumId w:val="66"/>
  </w:num>
  <w:num w:numId="43">
    <w:abstractNumId w:val="54"/>
  </w:num>
  <w:num w:numId="44">
    <w:abstractNumId w:val="36"/>
  </w:num>
  <w:num w:numId="45">
    <w:abstractNumId w:val="59"/>
  </w:num>
  <w:num w:numId="46">
    <w:abstractNumId w:val="45"/>
  </w:num>
  <w:num w:numId="47">
    <w:abstractNumId w:val="7"/>
  </w:num>
  <w:num w:numId="48">
    <w:abstractNumId w:val="42"/>
  </w:num>
  <w:num w:numId="49">
    <w:abstractNumId w:val="51"/>
  </w:num>
  <w:num w:numId="50">
    <w:abstractNumId w:val="6"/>
  </w:num>
  <w:num w:numId="51">
    <w:abstractNumId w:val="88"/>
  </w:num>
  <w:num w:numId="52">
    <w:abstractNumId w:val="61"/>
  </w:num>
  <w:num w:numId="53">
    <w:abstractNumId w:val="79"/>
  </w:num>
  <w:num w:numId="54">
    <w:abstractNumId w:val="73"/>
  </w:num>
  <w:num w:numId="55">
    <w:abstractNumId w:val="62"/>
  </w:num>
  <w:num w:numId="56">
    <w:abstractNumId w:val="68"/>
  </w:num>
  <w:num w:numId="57">
    <w:abstractNumId w:val="23"/>
  </w:num>
  <w:num w:numId="58">
    <w:abstractNumId w:val="90"/>
  </w:num>
  <w:num w:numId="59">
    <w:abstractNumId w:val="40"/>
  </w:num>
  <w:num w:numId="60">
    <w:abstractNumId w:val="86"/>
  </w:num>
  <w:num w:numId="61">
    <w:abstractNumId w:val="92"/>
  </w:num>
  <w:num w:numId="62">
    <w:abstractNumId w:val="56"/>
  </w:num>
  <w:num w:numId="63">
    <w:abstractNumId w:val="16"/>
  </w:num>
  <w:num w:numId="64">
    <w:abstractNumId w:val="25"/>
  </w:num>
  <w:num w:numId="65">
    <w:abstractNumId w:val="83"/>
  </w:num>
  <w:num w:numId="66">
    <w:abstractNumId w:val="82"/>
  </w:num>
  <w:num w:numId="67">
    <w:abstractNumId w:val="22"/>
  </w:num>
  <w:num w:numId="68">
    <w:abstractNumId w:val="58"/>
  </w:num>
  <w:num w:numId="69">
    <w:abstractNumId w:val="9"/>
  </w:num>
  <w:num w:numId="70">
    <w:abstractNumId w:val="77"/>
  </w:num>
  <w:num w:numId="71">
    <w:abstractNumId w:val="11"/>
  </w:num>
  <w:num w:numId="72">
    <w:abstractNumId w:val="64"/>
  </w:num>
  <w:num w:numId="73">
    <w:abstractNumId w:val="34"/>
  </w:num>
  <w:num w:numId="74">
    <w:abstractNumId w:val="20"/>
  </w:num>
  <w:num w:numId="75">
    <w:abstractNumId w:val="18"/>
  </w:num>
  <w:num w:numId="76">
    <w:abstractNumId w:val="60"/>
  </w:num>
  <w:num w:numId="77">
    <w:abstractNumId w:val="87"/>
  </w:num>
  <w:num w:numId="78">
    <w:abstractNumId w:val="91"/>
  </w:num>
  <w:num w:numId="79">
    <w:abstractNumId w:val="5"/>
  </w:num>
  <w:num w:numId="80">
    <w:abstractNumId w:val="29"/>
  </w:num>
  <w:num w:numId="81">
    <w:abstractNumId w:val="13"/>
  </w:num>
  <w:num w:numId="82">
    <w:abstractNumId w:val="55"/>
  </w:num>
  <w:num w:numId="83">
    <w:abstractNumId w:val="10"/>
  </w:num>
  <w:num w:numId="84">
    <w:abstractNumId w:val="1"/>
  </w:num>
  <w:num w:numId="85">
    <w:abstractNumId w:val="21"/>
  </w:num>
  <w:num w:numId="86">
    <w:abstractNumId w:val="69"/>
  </w:num>
  <w:num w:numId="87">
    <w:abstractNumId w:val="52"/>
  </w:num>
  <w:num w:numId="88">
    <w:abstractNumId w:val="70"/>
  </w:num>
  <w:num w:numId="89">
    <w:abstractNumId w:val="24"/>
  </w:num>
  <w:num w:numId="90">
    <w:abstractNumId w:val="74"/>
  </w:num>
  <w:num w:numId="91">
    <w:abstractNumId w:val="53"/>
  </w:num>
  <w:num w:numId="92">
    <w:abstractNumId w:val="50"/>
  </w:num>
  <w:num w:numId="93">
    <w:abstractNumId w:val="26"/>
  </w:num>
  <w:num w:numId="94">
    <w:abstractNumId w:val="3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48F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1AD1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473C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56B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6842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5859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1DAF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B5D45"/>
    <w:rsid w:val="006C20BD"/>
    <w:rsid w:val="006D1D3D"/>
    <w:rsid w:val="006D30E1"/>
    <w:rsid w:val="006D3ACD"/>
    <w:rsid w:val="006D3CA3"/>
    <w:rsid w:val="006D52E9"/>
    <w:rsid w:val="006E27FD"/>
    <w:rsid w:val="006E43DC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1697"/>
    <w:rsid w:val="00772791"/>
    <w:rsid w:val="007778D6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7F184A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5E47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5A21"/>
    <w:rsid w:val="008B7B1A"/>
    <w:rsid w:val="008C346B"/>
    <w:rsid w:val="008C40E2"/>
    <w:rsid w:val="008C5B65"/>
    <w:rsid w:val="008C6637"/>
    <w:rsid w:val="008C7AF6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0789D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1EA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0E72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ABC"/>
    <w:rsid w:val="00C44F9E"/>
    <w:rsid w:val="00C453F2"/>
    <w:rsid w:val="00C45941"/>
    <w:rsid w:val="00C4704C"/>
    <w:rsid w:val="00C51197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B7F5A"/>
    <w:rsid w:val="00DC0AFE"/>
    <w:rsid w:val="00DC68AD"/>
    <w:rsid w:val="00DD4D59"/>
    <w:rsid w:val="00DE0B4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5CA8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3418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39D4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38392-6CEF-4A5F-9902-782829AD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59"/>
    <w:rsid w:val="00E65CA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1DAD-CD3C-42C8-B886-6E37482F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37</Pages>
  <Words>3338</Words>
  <Characters>19031</Characters>
  <Application>Microsoft Office Word</Application>
  <DocSecurity>0</DocSecurity>
  <Lines>158</Lines>
  <Paragraphs>44</Paragraphs>
  <ScaleCrop>false</ScaleCrop>
  <Company>Hewlett-Packard Company</Company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33</cp:revision>
  <cp:lastPrinted>2018-11-20T02:54:00Z</cp:lastPrinted>
  <dcterms:created xsi:type="dcterms:W3CDTF">2019-10-24T05:58:00Z</dcterms:created>
  <dcterms:modified xsi:type="dcterms:W3CDTF">2024-12-24T15:57:00Z</dcterms:modified>
</cp:coreProperties>
</file>