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8" w:rsidRPr="00186708" w:rsidRDefault="00175E47" w:rsidP="00186708">
      <w:pPr>
        <w:spacing w:line="240" w:lineRule="auto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186708">
        <w:rPr>
          <w:rFonts w:ascii="標楷體" w:eastAsia="標楷體" w:hAnsi="標楷體" w:cs="Times New Roman"/>
          <w:b/>
          <w:sz w:val="44"/>
          <w:szCs w:val="44"/>
        </w:rPr>
        <w:t>1</w:t>
      </w:r>
      <w:r w:rsidR="00D10814" w:rsidRPr="00186708">
        <w:rPr>
          <w:rFonts w:ascii="標楷體" w:eastAsia="標楷體" w:hAnsi="標楷體" w:cs="Times New Roman" w:hint="eastAsia"/>
          <w:b/>
          <w:sz w:val="44"/>
          <w:szCs w:val="44"/>
        </w:rPr>
        <w:t>1</w:t>
      </w:r>
      <w:r w:rsidR="006D7311">
        <w:rPr>
          <w:rFonts w:ascii="標楷體" w:eastAsia="標楷體" w:hAnsi="標楷體" w:cs="Times New Roman" w:hint="eastAsia"/>
          <w:b/>
          <w:sz w:val="44"/>
          <w:szCs w:val="44"/>
        </w:rPr>
        <w:t>4</w:t>
      </w:r>
      <w:r w:rsidRPr="00186708">
        <w:rPr>
          <w:rFonts w:ascii="標楷體" w:eastAsia="標楷體" w:hAnsi="標楷體" w:cs="Times New Roman"/>
          <w:b/>
          <w:sz w:val="44"/>
          <w:szCs w:val="44"/>
        </w:rPr>
        <w:t>學年度學生健康檢查通知</w:t>
      </w:r>
    </w:p>
    <w:p w:rsidR="00186708" w:rsidRPr="00237BC4" w:rsidRDefault="00175E47" w:rsidP="004F1C5D">
      <w:pPr>
        <w:pStyle w:val="a7"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Times New Roman"/>
          <w:b/>
          <w:szCs w:val="24"/>
        </w:rPr>
      </w:pPr>
      <w:r w:rsidRPr="004F1C5D">
        <w:rPr>
          <w:rFonts w:ascii="標楷體" w:eastAsia="標楷體" w:hAnsi="標楷體" w:cs="Times New Roman"/>
          <w:szCs w:val="24"/>
        </w:rPr>
        <w:t>檢查日期：</w:t>
      </w:r>
      <w:r w:rsidRPr="00237BC4">
        <w:rPr>
          <w:rFonts w:ascii="標楷體" w:eastAsia="標楷體" w:hAnsi="標楷體" w:cs="Times New Roman"/>
          <w:b/>
          <w:szCs w:val="24"/>
        </w:rPr>
        <w:t>1</w:t>
      </w:r>
      <w:r w:rsidR="00D10814" w:rsidRPr="00237BC4">
        <w:rPr>
          <w:rFonts w:ascii="標楷體" w:eastAsia="標楷體" w:hAnsi="標楷體" w:cs="Times New Roman" w:hint="eastAsia"/>
          <w:b/>
          <w:szCs w:val="24"/>
        </w:rPr>
        <w:t>1</w:t>
      </w:r>
      <w:r w:rsidR="004334F8" w:rsidRPr="00237BC4">
        <w:rPr>
          <w:rFonts w:ascii="標楷體" w:eastAsia="標楷體" w:hAnsi="標楷體" w:cs="Times New Roman" w:hint="eastAsia"/>
          <w:b/>
          <w:szCs w:val="24"/>
        </w:rPr>
        <w:t>4</w:t>
      </w:r>
      <w:r w:rsidRPr="00237BC4">
        <w:rPr>
          <w:rFonts w:ascii="標楷體" w:eastAsia="標楷體" w:hAnsi="標楷體" w:cs="Times New Roman"/>
          <w:b/>
          <w:szCs w:val="24"/>
        </w:rPr>
        <w:t>年</w:t>
      </w:r>
      <w:r w:rsidR="00BD47A5" w:rsidRPr="00237BC4">
        <w:rPr>
          <w:rFonts w:ascii="標楷體" w:eastAsia="標楷體" w:hAnsi="標楷體" w:cs="Times New Roman" w:hint="eastAsia"/>
          <w:b/>
          <w:szCs w:val="24"/>
        </w:rPr>
        <w:t>9</w:t>
      </w:r>
      <w:r w:rsidRPr="00237BC4">
        <w:rPr>
          <w:rFonts w:ascii="標楷體" w:eastAsia="標楷體" w:hAnsi="標楷體" w:cs="Times New Roman"/>
          <w:b/>
          <w:szCs w:val="24"/>
        </w:rPr>
        <w:t>月</w:t>
      </w:r>
      <w:r w:rsidR="004334F8" w:rsidRPr="00237BC4">
        <w:rPr>
          <w:rFonts w:ascii="標楷體" w:eastAsia="標楷體" w:hAnsi="標楷體" w:cs="Times New Roman" w:hint="eastAsia"/>
          <w:b/>
          <w:szCs w:val="24"/>
        </w:rPr>
        <w:t>22</w:t>
      </w:r>
      <w:r w:rsidRPr="00237BC4">
        <w:rPr>
          <w:rFonts w:ascii="標楷體" w:eastAsia="標楷體" w:hAnsi="標楷體" w:cs="Times New Roman"/>
          <w:b/>
          <w:szCs w:val="24"/>
        </w:rPr>
        <w:t>日(星期</w:t>
      </w:r>
      <w:r w:rsidR="004334F8" w:rsidRPr="00237BC4">
        <w:rPr>
          <w:rFonts w:ascii="標楷體" w:eastAsia="標楷體" w:hAnsi="標楷體" w:cs="Times New Roman" w:hint="eastAsia"/>
          <w:b/>
          <w:szCs w:val="24"/>
        </w:rPr>
        <w:t>一</w:t>
      </w:r>
      <w:r w:rsidR="00CC075A" w:rsidRPr="00237BC4">
        <w:rPr>
          <w:rFonts w:ascii="標楷體" w:eastAsia="標楷體" w:hAnsi="標楷體" w:cs="Times New Roman"/>
          <w:b/>
          <w:szCs w:val="24"/>
        </w:rPr>
        <w:t>)</w:t>
      </w:r>
    </w:p>
    <w:p w:rsidR="00186708" w:rsidRPr="004F1C5D" w:rsidRDefault="00175E47" w:rsidP="004F1C5D">
      <w:pPr>
        <w:pStyle w:val="a7"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Times New Roman"/>
          <w:szCs w:val="24"/>
        </w:rPr>
      </w:pPr>
      <w:r w:rsidRPr="004F1C5D">
        <w:rPr>
          <w:rFonts w:ascii="標楷體" w:eastAsia="標楷體" w:hAnsi="標楷體" w:cs="Times New Roman"/>
          <w:szCs w:val="24"/>
        </w:rPr>
        <w:t>檢查時間：</w:t>
      </w:r>
      <w:r w:rsidR="009E3D84" w:rsidRPr="004F1C5D">
        <w:rPr>
          <w:rFonts w:ascii="標楷體" w:eastAsia="標楷體" w:hAnsi="標楷體" w:cs="Times New Roman"/>
          <w:szCs w:val="24"/>
        </w:rPr>
        <w:t>8:00-</w:t>
      </w:r>
      <w:r w:rsidR="00BF1A7F">
        <w:rPr>
          <w:rFonts w:ascii="標楷體" w:eastAsia="標楷體" w:hAnsi="標楷體" w:cs="Times New Roman"/>
          <w:szCs w:val="24"/>
        </w:rPr>
        <w:t>11:</w:t>
      </w:r>
      <w:r w:rsidR="00BF1A7F">
        <w:rPr>
          <w:rFonts w:ascii="標楷體" w:eastAsia="標楷體" w:hAnsi="標楷體" w:cs="Times New Roman" w:hint="eastAsia"/>
          <w:szCs w:val="24"/>
        </w:rPr>
        <w:t>0</w:t>
      </w:r>
      <w:r w:rsidR="00A175C0" w:rsidRPr="00A175C0">
        <w:rPr>
          <w:rFonts w:ascii="標楷體" w:eastAsia="標楷體" w:hAnsi="標楷體" w:cs="Times New Roman"/>
          <w:szCs w:val="24"/>
        </w:rPr>
        <w:t>0</w:t>
      </w:r>
      <w:r w:rsidRPr="004F1C5D">
        <w:rPr>
          <w:rFonts w:ascii="標楷體" w:eastAsia="標楷體" w:hAnsi="標楷體" w:cs="Times New Roman"/>
          <w:szCs w:val="24"/>
        </w:rPr>
        <w:t>(各班檢查時間請見附檔</w:t>
      </w:r>
      <w:r w:rsidR="00186708" w:rsidRPr="004F1C5D">
        <w:rPr>
          <w:rFonts w:ascii="標楷體" w:eastAsia="標楷體" w:hAnsi="標楷體" w:cs="Times New Roman"/>
          <w:szCs w:val="24"/>
        </w:rPr>
        <w:t>)</w:t>
      </w:r>
    </w:p>
    <w:p w:rsidR="004334F8" w:rsidRPr="004334F8" w:rsidRDefault="00680AA5" w:rsidP="004334F8">
      <w:pPr>
        <w:pStyle w:val="a7"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Times New Roman"/>
          <w:szCs w:val="24"/>
        </w:rPr>
      </w:pPr>
      <w:r w:rsidRPr="004334F8">
        <w:rPr>
          <w:rFonts w:ascii="標楷體" w:eastAsia="標楷體" w:hAnsi="標楷體" w:cs="Times New Roman"/>
          <w:szCs w:val="24"/>
        </w:rPr>
        <w:t>檢查地點：</w:t>
      </w:r>
      <w:r w:rsidR="004334F8" w:rsidRPr="004334F8">
        <w:rPr>
          <w:rFonts w:ascii="標楷體" w:eastAsia="標楷體" w:hAnsi="標楷體" w:cs="Times New Roman" w:hint="eastAsia"/>
          <w:b/>
          <w:szCs w:val="24"/>
          <w:highlight w:val="yellow"/>
        </w:rPr>
        <w:t>五樓分科教室</w:t>
      </w:r>
    </w:p>
    <w:p w:rsidR="00186708" w:rsidRPr="004334F8" w:rsidRDefault="00175E47" w:rsidP="004334F8">
      <w:pPr>
        <w:pStyle w:val="a7"/>
        <w:numPr>
          <w:ilvl w:val="0"/>
          <w:numId w:val="1"/>
        </w:numPr>
        <w:spacing w:line="240" w:lineRule="auto"/>
        <w:ind w:leftChars="0"/>
        <w:rPr>
          <w:rFonts w:ascii="標楷體" w:eastAsia="標楷體" w:hAnsi="標楷體" w:cs="Times New Roman"/>
          <w:szCs w:val="24"/>
        </w:rPr>
      </w:pPr>
      <w:r w:rsidRPr="004334F8">
        <w:rPr>
          <w:rFonts w:ascii="標楷體" w:eastAsia="標楷體" w:hAnsi="標楷體" w:cs="Times New Roman"/>
          <w:szCs w:val="24"/>
        </w:rPr>
        <w:t>注意事項：</w:t>
      </w:r>
    </w:p>
    <w:p w:rsidR="003502C5" w:rsidRPr="004F1C5D" w:rsidRDefault="00186708" w:rsidP="004F1C5D">
      <w:pPr>
        <w:pStyle w:val="a7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4F1C5D">
        <w:rPr>
          <w:rFonts w:ascii="標楷體" w:eastAsia="標楷體" w:hAnsi="標楷體" w:cs="Times New Roman" w:hint="eastAsia"/>
          <w:b/>
          <w:szCs w:val="24"/>
          <w:u w:val="single"/>
        </w:rPr>
        <w:t>全校當天著</w:t>
      </w:r>
      <w:r w:rsidR="00C52062" w:rsidRPr="004F1C5D">
        <w:rPr>
          <w:rFonts w:ascii="標楷體" w:eastAsia="標楷體" w:hAnsi="標楷體" w:cs="Arial" w:hint="eastAsia"/>
          <w:b/>
          <w:color w:val="FF0000"/>
          <w:kern w:val="0"/>
          <w:szCs w:val="24"/>
          <w:u w:val="single"/>
        </w:rPr>
        <w:t>體育服</w:t>
      </w:r>
      <w:r w:rsidRPr="004F1C5D">
        <w:rPr>
          <w:rFonts w:ascii="標楷體" w:eastAsia="標楷體" w:hAnsi="標楷體" w:cs="Arial" w:hint="eastAsia"/>
          <w:b/>
          <w:color w:val="FF0000"/>
          <w:kern w:val="0"/>
          <w:szCs w:val="24"/>
          <w:u w:val="single"/>
        </w:rPr>
        <w:t>+球鞋到校</w:t>
      </w:r>
      <w:r w:rsidRPr="004F1C5D">
        <w:rPr>
          <w:rFonts w:ascii="標楷體" w:eastAsia="標楷體" w:hAnsi="標楷體" w:hint="eastAsia"/>
          <w:color w:val="FF0000"/>
          <w:szCs w:val="24"/>
        </w:rPr>
        <w:t>。</w:t>
      </w:r>
    </w:p>
    <w:p w:rsidR="003502C5" w:rsidRPr="004F1C5D" w:rsidRDefault="00175E47" w:rsidP="004F1C5D">
      <w:pPr>
        <w:pStyle w:val="a7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4F1C5D">
        <w:rPr>
          <w:rFonts w:ascii="標楷體" w:eastAsia="標楷體" w:hAnsi="標楷體" w:cs="Times New Roman"/>
          <w:szCs w:val="24"/>
        </w:rPr>
        <w:t>詳細填寫</w:t>
      </w:r>
      <w:r w:rsidR="00D10814" w:rsidRPr="004F1C5D">
        <w:rPr>
          <w:rFonts w:ascii="標楷體" w:eastAsia="標楷體" w:hAnsi="標楷體" w:cs="Times New Roman" w:hint="eastAsia"/>
          <w:szCs w:val="24"/>
        </w:rPr>
        <w:t>健康資料卡之基本資料（身高、體重、視力欄勿填），緊急聯絡人至少須填寫二位（監護人或親友）</w:t>
      </w:r>
      <w:r w:rsidRPr="004F1C5D">
        <w:rPr>
          <w:rFonts w:ascii="標楷體" w:eastAsia="標楷體" w:hAnsi="標楷體" w:cs="Times New Roman"/>
          <w:szCs w:val="24"/>
        </w:rPr>
        <w:t>，健康檢查當日持此卡報到。</w:t>
      </w:r>
    </w:p>
    <w:p w:rsidR="003502C5" w:rsidRPr="004F1C5D" w:rsidRDefault="00DB0BEC" w:rsidP="004F1C5D">
      <w:pPr>
        <w:pStyle w:val="a7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4F1C5D">
        <w:rPr>
          <w:rFonts w:ascii="標楷體" w:eastAsia="標楷體" w:hAnsi="標楷體" w:cs="Times New Roman"/>
          <w:szCs w:val="24"/>
        </w:rPr>
        <w:t>尿液檢查：</w:t>
      </w:r>
      <w:r w:rsidR="000D2868" w:rsidRPr="004F1C5D">
        <w:rPr>
          <w:rFonts w:ascii="標楷體" w:eastAsia="標楷體" w:hAnsi="標楷體" w:cs="Times New Roman" w:hint="eastAsia"/>
          <w:szCs w:val="24"/>
        </w:rPr>
        <w:t>當天會發尿試紙，請用中段尿液，將尿液直接尿濕在尿試紙上四個顏色即可。</w:t>
      </w:r>
    </w:p>
    <w:p w:rsidR="003502C5" w:rsidRPr="004F1C5D" w:rsidRDefault="00361216" w:rsidP="004F1C5D">
      <w:pPr>
        <w:pStyle w:val="a7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4F1C5D">
        <w:rPr>
          <w:rFonts w:ascii="標楷體" w:eastAsia="標楷體" w:hAnsi="標楷體" w:cs="Times New Roman" w:hint="eastAsia"/>
          <w:kern w:val="0"/>
          <w:szCs w:val="24"/>
        </w:rPr>
        <w:t>胸部</w:t>
      </w:r>
      <w:r w:rsidRPr="004F1C5D">
        <w:rPr>
          <w:rFonts w:ascii="標楷體" w:eastAsia="標楷體" w:hAnsi="標楷體" w:cs="Times New Roman" w:hint="eastAsia"/>
          <w:szCs w:val="24"/>
        </w:rPr>
        <w:t>X光檢查：</w:t>
      </w:r>
      <w:r w:rsidRPr="004F1C5D">
        <w:rPr>
          <w:rFonts w:ascii="標楷體" w:eastAsia="標楷體" w:hAnsi="標楷體" w:hint="eastAsia"/>
          <w:color w:val="000000" w:themeColor="text1"/>
          <w:kern w:val="0"/>
          <w:szCs w:val="24"/>
        </w:rPr>
        <w:t>胸前請勿配帶金屬物品、項鍊、磁力圈</w:t>
      </w:r>
      <w:r w:rsidRPr="004F1C5D">
        <w:rPr>
          <w:rFonts w:ascii="標楷體" w:eastAsia="標楷體" w:hAnsi="標楷體" w:cs="Times New Roman" w:hint="eastAsia"/>
          <w:szCs w:val="24"/>
        </w:rPr>
        <w:t>。</w:t>
      </w:r>
    </w:p>
    <w:p w:rsidR="00006270" w:rsidRPr="004F1C5D" w:rsidRDefault="00175E47" w:rsidP="004F1C5D">
      <w:pPr>
        <w:pStyle w:val="a7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4F1C5D">
        <w:rPr>
          <w:rFonts w:ascii="標楷體" w:eastAsia="標楷體" w:hAnsi="標楷體" w:cs="Times New Roman"/>
          <w:szCs w:val="24"/>
        </w:rPr>
        <w:t>抽血注意事項：</w:t>
      </w:r>
    </w:p>
    <w:p w:rsidR="003502C5" w:rsidRPr="004F1C5D" w:rsidRDefault="00006270" w:rsidP="004F1C5D">
      <w:pPr>
        <w:spacing w:line="240" w:lineRule="auto"/>
        <w:ind w:leftChars="329" w:left="1006" w:hangingChars="90" w:hanging="216"/>
        <w:rPr>
          <w:rFonts w:ascii="標楷體" w:eastAsia="標楷體" w:hAnsi="標楷體" w:cs="Arial"/>
          <w:kern w:val="0"/>
          <w:szCs w:val="24"/>
        </w:rPr>
      </w:pPr>
      <w:r w:rsidRPr="004F1C5D">
        <w:rPr>
          <w:rFonts w:ascii="標楷體" w:eastAsia="標楷體" w:hAnsi="標楷體" w:cs="Times New Roman" w:hint="eastAsia"/>
          <w:szCs w:val="24"/>
        </w:rPr>
        <w:t>1.</w:t>
      </w:r>
      <w:r w:rsidRPr="004F1C5D">
        <w:rPr>
          <w:rFonts w:ascii="標楷體" w:eastAsia="標楷體" w:hAnsi="標楷體" w:cs="Arial" w:hint="eastAsia"/>
          <w:kern w:val="0"/>
          <w:szCs w:val="24"/>
        </w:rPr>
        <w:t>檢查前三天請勿食用「紅龍果」、</w:t>
      </w:r>
      <w:r w:rsidRPr="004F1C5D">
        <w:rPr>
          <w:rFonts w:ascii="標楷體" w:eastAsia="標楷體" w:hAnsi="標楷體" w:cs="Times New Roman"/>
          <w:szCs w:val="24"/>
        </w:rPr>
        <w:t>採清淡飲食</w:t>
      </w:r>
      <w:r w:rsidRPr="004F1C5D">
        <w:rPr>
          <w:rFonts w:ascii="標楷體" w:eastAsia="標楷體" w:hAnsi="標楷體" w:cs="Arial" w:hint="eastAsia"/>
          <w:kern w:val="0"/>
          <w:szCs w:val="24"/>
        </w:rPr>
        <w:t>；檢查前一日晚上，禁止服用含有維他命C的藥品、果汁及可樂等飲料</w:t>
      </w:r>
      <w:r w:rsidRPr="004F1C5D">
        <w:rPr>
          <w:rFonts w:ascii="標楷體" w:eastAsia="標楷體" w:hAnsi="標楷體" w:cs="Arial"/>
          <w:kern w:val="0"/>
          <w:szCs w:val="24"/>
        </w:rPr>
        <w:t>。</w:t>
      </w:r>
      <w:bookmarkStart w:id="0" w:name="_GoBack"/>
      <w:bookmarkEnd w:id="0"/>
    </w:p>
    <w:p w:rsidR="003502C5" w:rsidRPr="004F1C5D" w:rsidRDefault="003502C5" w:rsidP="004F1C5D">
      <w:pPr>
        <w:spacing w:line="240" w:lineRule="auto"/>
        <w:ind w:leftChars="329" w:left="1006" w:hangingChars="90" w:hanging="216"/>
        <w:rPr>
          <w:rFonts w:ascii="標楷體" w:eastAsia="標楷體" w:hAnsi="標楷體" w:cs="Arial"/>
          <w:kern w:val="0"/>
          <w:szCs w:val="24"/>
        </w:rPr>
      </w:pPr>
      <w:r w:rsidRPr="004F1C5D">
        <w:rPr>
          <w:rFonts w:ascii="標楷體" w:eastAsia="標楷體" w:hAnsi="標楷體" w:cs="Times New Roman" w:hint="eastAsia"/>
          <w:szCs w:val="24"/>
        </w:rPr>
        <w:t>2.</w:t>
      </w:r>
      <w:r w:rsidR="00EA72B0" w:rsidRPr="004F1C5D">
        <w:rPr>
          <w:rFonts w:ascii="標楷體" w:eastAsia="標楷體" w:hAnsi="標楷體" w:cs="Arial" w:hint="eastAsia"/>
          <w:b/>
          <w:kern w:val="0"/>
          <w:szCs w:val="24"/>
          <w:shd w:val="pct15" w:color="auto" w:fill="FFFFFF"/>
        </w:rPr>
        <w:t>高、國一</w:t>
      </w:r>
      <w:r w:rsidR="00175E47" w:rsidRPr="004F1C5D">
        <w:rPr>
          <w:rFonts w:ascii="標楷體" w:eastAsia="標楷體" w:hAnsi="標楷體" w:cs="Times New Roman"/>
          <w:b/>
          <w:szCs w:val="24"/>
          <w:shd w:val="pct15" w:color="auto" w:fill="FFFFFF"/>
        </w:rPr>
        <w:t>新生抽血前須空腹8小時</w:t>
      </w:r>
      <w:r w:rsidR="00EA72B0" w:rsidRPr="004F1C5D">
        <w:rPr>
          <w:rFonts w:ascii="標楷體" w:eastAsia="標楷體" w:hAnsi="標楷體" w:cs="Times New Roman"/>
          <w:b/>
          <w:szCs w:val="24"/>
        </w:rPr>
        <w:t>(若有特殊生理因素可免)</w:t>
      </w:r>
      <w:r w:rsidR="00EA72B0" w:rsidRPr="004F1C5D">
        <w:rPr>
          <w:rFonts w:ascii="標楷體" w:eastAsia="標楷體" w:hAnsi="標楷體"/>
          <w:b/>
          <w:bCs/>
          <w:szCs w:val="24"/>
        </w:rPr>
        <w:t>，請配合於前一日午夜12時後禁食</w:t>
      </w:r>
      <w:r w:rsidR="00D14846" w:rsidRPr="004F1C5D">
        <w:rPr>
          <w:rFonts w:ascii="標楷體" w:eastAsia="標楷體" w:hAnsi="標楷體" w:cs="Times New Roman" w:hint="eastAsia"/>
          <w:b/>
          <w:szCs w:val="24"/>
        </w:rPr>
        <w:t>，</w:t>
      </w:r>
      <w:r w:rsidR="00D14846" w:rsidRPr="004F1C5D">
        <w:rPr>
          <w:rFonts w:ascii="標楷體" w:eastAsia="標楷體" w:hAnsi="標楷體" w:cs="Times New Roman" w:hint="eastAsia"/>
          <w:b/>
          <w:bCs/>
          <w:szCs w:val="24"/>
        </w:rPr>
        <w:t>抽血後才可進食，請務必準備早餐</w:t>
      </w:r>
      <w:r w:rsidR="00D14846" w:rsidRPr="004F1C5D">
        <w:rPr>
          <w:rFonts w:ascii="標楷體" w:eastAsia="標楷體" w:hAnsi="標楷體" w:hint="eastAsia"/>
          <w:bCs/>
          <w:color w:val="000000" w:themeColor="text1"/>
          <w:szCs w:val="24"/>
        </w:rPr>
        <w:t>，如感到口渴請以開水漱口</w:t>
      </w:r>
      <w:r w:rsidR="00D14846" w:rsidRPr="004F1C5D">
        <w:rPr>
          <w:rFonts w:ascii="標楷體" w:eastAsia="標楷體" w:hAnsi="標楷體" w:cs="Times New Roman" w:hint="eastAsia"/>
          <w:b/>
          <w:bCs/>
          <w:szCs w:val="24"/>
        </w:rPr>
        <w:t>。</w:t>
      </w:r>
    </w:p>
    <w:p w:rsidR="003502C5" w:rsidRPr="004F1C5D" w:rsidRDefault="00EA72B0" w:rsidP="004F1C5D">
      <w:pPr>
        <w:spacing w:line="240" w:lineRule="auto"/>
        <w:ind w:leftChars="329" w:left="1006" w:hangingChars="90" w:hanging="216"/>
        <w:rPr>
          <w:rFonts w:ascii="標楷體" w:eastAsia="標楷體" w:hAnsi="標楷體" w:cs="Times New Roman"/>
          <w:szCs w:val="24"/>
        </w:rPr>
      </w:pPr>
      <w:r w:rsidRPr="004F1C5D">
        <w:rPr>
          <w:rFonts w:ascii="標楷體" w:eastAsia="標楷體" w:hAnsi="標楷體" w:cs="Times New Roman" w:hint="eastAsia"/>
          <w:szCs w:val="24"/>
        </w:rPr>
        <w:t>3.</w:t>
      </w:r>
      <w:r w:rsidR="00175E47" w:rsidRPr="004F1C5D">
        <w:rPr>
          <w:rFonts w:ascii="標楷體" w:eastAsia="標楷體" w:hAnsi="標楷體" w:cs="Times New Roman"/>
          <w:szCs w:val="24"/>
        </w:rPr>
        <w:t>抽完血後，請以棉花至少加壓3~5分鐘，切勿搓揉以免血腫及瘀青。若使用酒精棉球有皮膚過敏者，請事先告知現場醫護</w:t>
      </w:r>
      <w:r w:rsidRPr="004F1C5D">
        <w:rPr>
          <w:rFonts w:ascii="標楷體" w:eastAsia="標楷體" w:hAnsi="標楷體" w:cs="Times New Roman"/>
          <w:szCs w:val="24"/>
        </w:rPr>
        <w:t>人員。</w:t>
      </w:r>
    </w:p>
    <w:p w:rsidR="00DB0BEC" w:rsidRPr="004F1C5D" w:rsidRDefault="000F2F1E" w:rsidP="004F1C5D">
      <w:pPr>
        <w:spacing w:line="240" w:lineRule="auto"/>
        <w:rPr>
          <w:rFonts w:ascii="標楷體" w:eastAsia="標楷體" w:hAnsi="標楷體" w:cs="Times New Roman"/>
          <w:szCs w:val="24"/>
        </w:rPr>
      </w:pPr>
      <w:r w:rsidRPr="004F1C5D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 w:rsidR="003502C5" w:rsidRPr="004F1C5D">
        <w:rPr>
          <w:rFonts w:ascii="標楷體" w:eastAsia="標楷體" w:hAnsi="標楷體" w:hint="eastAsia"/>
          <w:b/>
          <w:bCs/>
          <w:color w:val="000000"/>
          <w:szCs w:val="24"/>
        </w:rPr>
        <w:t xml:space="preserve">     </w:t>
      </w:r>
      <w:r w:rsidR="00DB0BEC" w:rsidRPr="004F1C5D">
        <w:rPr>
          <w:rFonts w:ascii="標楷體" w:eastAsia="標楷體" w:hAnsi="標楷體"/>
          <w:b/>
          <w:bCs/>
          <w:color w:val="000000"/>
          <w:szCs w:val="24"/>
        </w:rPr>
        <w:t>※</w:t>
      </w:r>
      <w:r w:rsidR="00DB0BEC" w:rsidRPr="004F1C5D">
        <w:rPr>
          <w:rFonts w:ascii="標楷體" w:eastAsia="標楷體" w:hAnsi="標楷體"/>
          <w:b/>
          <w:bCs/>
          <w:szCs w:val="24"/>
        </w:rPr>
        <w:t>受檢者在檢驗過程中可能發生之副作用與補充說明:</w:t>
      </w:r>
    </w:p>
    <w:p w:rsidR="003502C5" w:rsidRPr="004F1C5D" w:rsidRDefault="00DB0BEC" w:rsidP="00F54459">
      <w:pPr>
        <w:snapToGrid w:val="0"/>
        <w:spacing w:line="240" w:lineRule="auto"/>
        <w:ind w:leftChars="413" w:left="991"/>
        <w:rPr>
          <w:rFonts w:ascii="標楷體" w:eastAsia="標楷體" w:hAnsi="標楷體" w:cs="Times New Roman"/>
          <w:szCs w:val="24"/>
        </w:rPr>
      </w:pPr>
      <w:r w:rsidRPr="004F1C5D">
        <w:rPr>
          <w:rFonts w:ascii="標楷體" w:eastAsia="標楷體" w:hAnsi="標楷體"/>
          <w:bCs/>
          <w:szCs w:val="24"/>
        </w:rPr>
        <w:t>抽血的過程中常見的不適感包含疼痛及暈眩</w:t>
      </w:r>
      <w:r w:rsidR="000F2F1E" w:rsidRPr="004F1C5D">
        <w:rPr>
          <w:rFonts w:ascii="標楷體" w:eastAsia="標楷體" w:hAnsi="標楷體"/>
          <w:b/>
          <w:bCs/>
          <w:szCs w:val="24"/>
        </w:rPr>
        <w:t>，</w:t>
      </w:r>
      <w:r w:rsidR="000F2F1E" w:rsidRPr="004F1C5D">
        <w:rPr>
          <w:rFonts w:ascii="標楷體" w:eastAsia="標楷體" w:hAnsi="標楷體"/>
          <w:bCs/>
          <w:szCs w:val="24"/>
        </w:rPr>
        <w:t>在抽血結束後會消失</w:t>
      </w:r>
      <w:r w:rsidR="000F2F1E" w:rsidRPr="004F1C5D">
        <w:rPr>
          <w:rFonts w:ascii="標楷體" w:eastAsia="標楷體" w:hAnsi="標楷體" w:hint="eastAsia"/>
          <w:bCs/>
          <w:szCs w:val="24"/>
        </w:rPr>
        <w:t>；</w:t>
      </w:r>
      <w:r w:rsidRPr="004F1C5D">
        <w:rPr>
          <w:rFonts w:ascii="標楷體" w:eastAsia="標楷體" w:hAnsi="標楷體"/>
          <w:bCs/>
          <w:szCs w:val="24"/>
        </w:rPr>
        <w:t>抽血後的副作用則包含</w:t>
      </w:r>
      <w:r w:rsidRPr="004F1C5D">
        <w:rPr>
          <w:rFonts w:ascii="標楷體" w:eastAsia="標楷體" w:hAnsi="標楷體"/>
          <w:bCs/>
          <w:color w:val="000000"/>
          <w:szCs w:val="24"/>
        </w:rPr>
        <w:t>抽血部位流</w:t>
      </w:r>
      <w:r w:rsidRPr="004F1C5D">
        <w:rPr>
          <w:rFonts w:ascii="標楷體" w:eastAsia="標楷體" w:hAnsi="標楷體"/>
          <w:bCs/>
          <w:szCs w:val="24"/>
        </w:rPr>
        <w:t>血、瘀青或腫</w:t>
      </w:r>
      <w:r w:rsidR="000F2F1E" w:rsidRPr="004F1C5D">
        <w:rPr>
          <w:rFonts w:ascii="標楷體" w:eastAsia="標楷體" w:hAnsi="標楷體"/>
          <w:bCs/>
          <w:szCs w:val="24"/>
        </w:rPr>
        <w:t>脹</w:t>
      </w:r>
      <w:r w:rsidR="00F51365" w:rsidRPr="004F1C5D">
        <w:rPr>
          <w:rFonts w:ascii="標楷體" w:eastAsia="標楷體" w:hAnsi="標楷體"/>
          <w:bCs/>
          <w:szCs w:val="24"/>
        </w:rPr>
        <w:t>，</w:t>
      </w:r>
      <w:r w:rsidR="000F2F1E" w:rsidRPr="004F1C5D">
        <w:rPr>
          <w:rFonts w:ascii="標楷體" w:eastAsia="標楷體" w:hAnsi="標楷體"/>
          <w:bCs/>
          <w:szCs w:val="24"/>
        </w:rPr>
        <w:t>流血的副作用</w:t>
      </w:r>
      <w:r w:rsidRPr="004F1C5D">
        <w:rPr>
          <w:rFonts w:ascii="標楷體" w:eastAsia="標楷體" w:hAnsi="標楷體"/>
          <w:bCs/>
          <w:szCs w:val="24"/>
        </w:rPr>
        <w:t>在依照指示加壓止血之後停止</w:t>
      </w:r>
      <w:r w:rsidR="000F2F1E" w:rsidRPr="004F1C5D">
        <w:rPr>
          <w:rFonts w:ascii="標楷體" w:eastAsia="標楷體" w:hAnsi="標楷體" w:hint="eastAsia"/>
          <w:bCs/>
          <w:szCs w:val="24"/>
        </w:rPr>
        <w:t>、</w:t>
      </w:r>
      <w:r w:rsidRPr="004F1C5D">
        <w:rPr>
          <w:rFonts w:ascii="標楷體" w:eastAsia="標楷體" w:hAnsi="標楷體"/>
          <w:bCs/>
          <w:szCs w:val="24"/>
        </w:rPr>
        <w:t>瘀青及腫脹的副作用通常在一週之內可以緩解。</w:t>
      </w:r>
    </w:p>
    <w:p w:rsidR="004F1C5D" w:rsidRDefault="00EA72B0" w:rsidP="004F1C5D">
      <w:pPr>
        <w:snapToGrid w:val="0"/>
        <w:spacing w:line="240" w:lineRule="auto"/>
        <w:ind w:leftChars="41" w:left="768" w:hangingChars="279" w:hanging="670"/>
        <w:rPr>
          <w:rFonts w:ascii="標楷體" w:eastAsia="標楷體" w:hAnsi="標楷體" w:cs="新細明體"/>
          <w:color w:val="000000"/>
          <w:szCs w:val="24"/>
        </w:rPr>
      </w:pPr>
      <w:r w:rsidRPr="004F1C5D">
        <w:rPr>
          <w:rFonts w:ascii="標楷體" w:eastAsia="標楷體" w:hAnsi="標楷體" w:cs="Times New Roman"/>
          <w:szCs w:val="24"/>
        </w:rPr>
        <w:t>（</w:t>
      </w:r>
      <w:r w:rsidRPr="004F1C5D">
        <w:rPr>
          <w:rFonts w:ascii="標楷體" w:eastAsia="標楷體" w:hAnsi="標楷體" w:hint="eastAsia"/>
          <w:szCs w:val="24"/>
        </w:rPr>
        <w:t>六</w:t>
      </w:r>
      <w:r w:rsidRPr="004F1C5D">
        <w:rPr>
          <w:rFonts w:ascii="標楷體" w:eastAsia="標楷體" w:hAnsi="標楷體" w:cs="Times New Roman"/>
          <w:szCs w:val="24"/>
        </w:rPr>
        <w:t>)</w:t>
      </w:r>
      <w:r w:rsidR="00175E47" w:rsidRPr="004F1C5D">
        <w:rPr>
          <w:rFonts w:ascii="標楷體" w:eastAsia="標楷體" w:hAnsi="標楷體" w:cs="Times New Roman"/>
          <w:szCs w:val="24"/>
        </w:rPr>
        <w:t>當日未參加體檢同學：請持本校學生健康檢查記錄卡，依規定之檢查項目前往承辦健檢醫院接受檢查，</w:t>
      </w:r>
      <w:r w:rsidR="00E8278F" w:rsidRPr="004F1C5D">
        <w:rPr>
          <w:rFonts w:ascii="標楷體" w:eastAsia="標楷體" w:hAnsi="標楷體" w:cs="新細明體"/>
          <w:szCs w:val="24"/>
        </w:rPr>
        <w:t>並於</w:t>
      </w:r>
      <w:r w:rsidR="00BD47A5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9</w:t>
      </w:r>
      <w:r w:rsidR="00E8278F" w:rsidRPr="004F1C5D">
        <w:rPr>
          <w:rFonts w:ascii="標楷體" w:eastAsia="標楷體" w:hAnsi="標楷體" w:cs="新細明體"/>
          <w:bCs/>
          <w:szCs w:val="24"/>
          <w:u w:val="single"/>
        </w:rPr>
        <w:t>月</w:t>
      </w:r>
      <w:r w:rsidR="00ED644E">
        <w:rPr>
          <w:rFonts w:ascii="標楷體" w:eastAsia="標楷體" w:hAnsi="標楷體" w:cs="新細明體" w:hint="eastAsia"/>
          <w:bCs/>
          <w:u w:val="single"/>
        </w:rPr>
        <w:t>30</w:t>
      </w:r>
      <w:r w:rsidR="00F54459" w:rsidRPr="004F1C5D">
        <w:rPr>
          <w:rFonts w:ascii="標楷體" w:eastAsia="標楷體" w:hAnsi="標楷體" w:cs="新細明體"/>
          <w:bCs/>
          <w:szCs w:val="24"/>
          <w:u w:val="single"/>
        </w:rPr>
        <w:t>日</w:t>
      </w:r>
      <w:r w:rsidR="00E8278F" w:rsidRPr="004F1C5D">
        <w:rPr>
          <w:rFonts w:ascii="標楷體" w:eastAsia="標楷體" w:hAnsi="標楷體"/>
          <w:bCs/>
          <w:color w:val="000000"/>
          <w:szCs w:val="24"/>
          <w:u w:val="single"/>
        </w:rPr>
        <w:t>(</w:t>
      </w:r>
      <w:r w:rsidR="00A9539B">
        <w:rPr>
          <w:rFonts w:ascii="標楷體" w:eastAsia="標楷體" w:hAnsi="標楷體" w:hint="eastAsia"/>
          <w:bCs/>
          <w:color w:val="000000"/>
          <w:szCs w:val="24"/>
          <w:u w:val="single"/>
        </w:rPr>
        <w:t>二</w:t>
      </w:r>
      <w:r w:rsidR="00E8278F" w:rsidRPr="004F1C5D">
        <w:rPr>
          <w:rFonts w:ascii="標楷體" w:eastAsia="標楷體" w:hAnsi="標楷體"/>
          <w:bCs/>
          <w:color w:val="000000"/>
          <w:szCs w:val="24"/>
          <w:u w:val="single"/>
        </w:rPr>
        <w:t>)</w:t>
      </w:r>
      <w:r w:rsidR="00E8278F" w:rsidRPr="004F1C5D">
        <w:rPr>
          <w:rFonts w:ascii="標楷體" w:eastAsia="標楷體" w:hAnsi="標楷體" w:cs="新細明體"/>
          <w:bCs/>
          <w:szCs w:val="24"/>
          <w:u w:val="single"/>
        </w:rPr>
        <w:t>前</w:t>
      </w:r>
      <w:r w:rsidR="00E8278F" w:rsidRPr="004F1C5D">
        <w:rPr>
          <w:rFonts w:ascii="標楷體" w:eastAsia="標楷體" w:hAnsi="標楷體" w:cs="新細明體"/>
          <w:szCs w:val="24"/>
        </w:rPr>
        <w:t>將健康資料卡繳回</w:t>
      </w:r>
      <w:r w:rsidR="00E8278F" w:rsidRPr="004F1C5D">
        <w:rPr>
          <w:rFonts w:ascii="標楷體" w:eastAsia="標楷體" w:hAnsi="標楷體"/>
          <w:color w:val="000000"/>
          <w:szCs w:val="24"/>
        </w:rPr>
        <w:t>學務處體衛組</w:t>
      </w:r>
      <w:r w:rsidR="00E8278F" w:rsidRPr="004F1C5D">
        <w:rPr>
          <w:rFonts w:ascii="標楷體" w:eastAsia="標楷體" w:hAnsi="標楷體" w:cs="新細明體"/>
          <w:color w:val="000000"/>
          <w:szCs w:val="24"/>
        </w:rPr>
        <w:t>。</w:t>
      </w:r>
    </w:p>
    <w:p w:rsidR="00CC075A" w:rsidRDefault="00CC075A" w:rsidP="004F1C5D">
      <w:pPr>
        <w:snapToGrid w:val="0"/>
        <w:spacing w:line="240" w:lineRule="auto"/>
        <w:ind w:leftChars="41" w:left="768" w:hangingChars="279" w:hanging="670"/>
        <w:rPr>
          <w:rFonts w:ascii="標楷體" w:eastAsia="標楷體" w:hAnsi="標楷體" w:cs="新細明體"/>
          <w:color w:val="000000"/>
          <w:szCs w:val="24"/>
        </w:rPr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836"/>
        <w:gridCol w:w="1246"/>
        <w:gridCol w:w="1836"/>
        <w:gridCol w:w="1246"/>
        <w:gridCol w:w="1836"/>
      </w:tblGrid>
      <w:tr w:rsidR="00D43061" w:rsidRPr="00D43061" w:rsidTr="00D43061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61" w:rsidRPr="00D43061" w:rsidRDefault="00D43061" w:rsidP="00D4306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4306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集合地點: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61" w:rsidRPr="00D43061" w:rsidRDefault="00FA63DC" w:rsidP="00D43061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A63D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highlight w:val="yellow"/>
              </w:rPr>
              <w:t>五樓中央川堂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集合時間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總人數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08:15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國一智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國一仁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83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08:45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國一勇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高一智、仁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110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國二智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國二仁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92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國三智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國三仁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70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高二智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高二仁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79</w:t>
            </w:r>
          </w:p>
        </w:tc>
      </w:tr>
      <w:tr w:rsidR="0034526E" w:rsidRPr="00D43061" w:rsidTr="00D43061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高三智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高三仁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26E" w:rsidRDefault="0034526E" w:rsidP="0034526E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87</w:t>
            </w:r>
          </w:p>
        </w:tc>
      </w:tr>
      <w:tr w:rsidR="00172755" w:rsidRPr="00D43061" w:rsidTr="00D43061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55" w:rsidRPr="00D43061" w:rsidRDefault="00172755" w:rsidP="00D43061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430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編排原則: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755" w:rsidRDefault="00172755" w:rsidP="00D4306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172755" w:rsidRPr="00D43061" w:rsidRDefault="00172755" w:rsidP="00D4306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172755" w:rsidRPr="00D43061" w:rsidTr="00D43061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55" w:rsidRPr="00D43061" w:rsidRDefault="00172755" w:rsidP="00D4306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755" w:rsidRPr="00D43061" w:rsidRDefault="00172755" w:rsidP="00D43061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3986530</wp:posOffset>
                  </wp:positionH>
                  <wp:positionV relativeFrom="paragraph">
                    <wp:posOffset>-415290</wp:posOffset>
                  </wp:positionV>
                  <wp:extent cx="1800860" cy="1258570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體衛組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30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1.請任課老師務必到班帶隊至會場，並協助管理秩序。</w:t>
            </w:r>
          </w:p>
        </w:tc>
      </w:tr>
      <w:tr w:rsidR="00172755" w:rsidRPr="00D43061" w:rsidTr="00D43061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55" w:rsidRPr="00D43061" w:rsidRDefault="00172755" w:rsidP="00D43061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3DC" w:rsidRPr="00D43061" w:rsidRDefault="00172755" w:rsidP="00D43061">
            <w:pPr>
              <w:widowControl/>
              <w:spacing w:line="240" w:lineRule="auto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</w:pPr>
            <w:r w:rsidRPr="00D430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2.國一、高一及各年級轉入生需檢查泌尿系統，舊生免。</w:t>
            </w:r>
          </w:p>
        </w:tc>
      </w:tr>
    </w:tbl>
    <w:p w:rsidR="004F1C5D" w:rsidRPr="00D43061" w:rsidRDefault="004F1C5D" w:rsidP="004F1C5D">
      <w:pPr>
        <w:snapToGrid w:val="0"/>
        <w:spacing w:line="240" w:lineRule="auto"/>
        <w:ind w:leftChars="41" w:left="768" w:hangingChars="279" w:hanging="670"/>
        <w:rPr>
          <w:rFonts w:ascii="標楷體" w:eastAsia="標楷體" w:hAnsi="標楷體"/>
          <w:color w:val="000000"/>
          <w:szCs w:val="24"/>
        </w:rPr>
      </w:pPr>
    </w:p>
    <w:sectPr w:rsidR="004F1C5D" w:rsidRPr="00D43061" w:rsidSect="00D43061">
      <w:pgSz w:w="11906" w:h="16838"/>
      <w:pgMar w:top="567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38" w:rsidRDefault="00953338" w:rsidP="00E8278F">
      <w:pPr>
        <w:spacing w:line="240" w:lineRule="auto"/>
      </w:pPr>
      <w:r>
        <w:separator/>
      </w:r>
    </w:p>
  </w:endnote>
  <w:endnote w:type="continuationSeparator" w:id="0">
    <w:p w:rsidR="00953338" w:rsidRDefault="00953338" w:rsidP="00E82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38" w:rsidRDefault="00953338" w:rsidP="00E8278F">
      <w:pPr>
        <w:spacing w:line="240" w:lineRule="auto"/>
      </w:pPr>
      <w:r>
        <w:separator/>
      </w:r>
    </w:p>
  </w:footnote>
  <w:footnote w:type="continuationSeparator" w:id="0">
    <w:p w:rsidR="00953338" w:rsidRDefault="00953338" w:rsidP="00E82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A9C"/>
    <w:multiLevelType w:val="hybridMultilevel"/>
    <w:tmpl w:val="7E4CD0E4"/>
    <w:lvl w:ilvl="0" w:tplc="F96E9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9457C"/>
    <w:multiLevelType w:val="hybridMultilevel"/>
    <w:tmpl w:val="9C22548A"/>
    <w:lvl w:ilvl="0" w:tplc="2856AF18">
      <w:start w:val="1"/>
      <w:numFmt w:val="taiwaneseCountingThousand"/>
      <w:lvlText w:val="(%1)"/>
      <w:lvlJc w:val="left"/>
      <w:pPr>
        <w:ind w:left="859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47"/>
    <w:rsid w:val="00005B73"/>
    <w:rsid w:val="00006270"/>
    <w:rsid w:val="00021E02"/>
    <w:rsid w:val="00027A7E"/>
    <w:rsid w:val="00036F48"/>
    <w:rsid w:val="000A5CD3"/>
    <w:rsid w:val="000D2868"/>
    <w:rsid w:val="000F2F1E"/>
    <w:rsid w:val="0013436C"/>
    <w:rsid w:val="00172755"/>
    <w:rsid w:val="00175E47"/>
    <w:rsid w:val="00186708"/>
    <w:rsid w:val="00194622"/>
    <w:rsid w:val="00237BC4"/>
    <w:rsid w:val="002418CE"/>
    <w:rsid w:val="002B5499"/>
    <w:rsid w:val="002E2FF2"/>
    <w:rsid w:val="0034526E"/>
    <w:rsid w:val="003502C5"/>
    <w:rsid w:val="00361216"/>
    <w:rsid w:val="004334F8"/>
    <w:rsid w:val="00442D96"/>
    <w:rsid w:val="00446F35"/>
    <w:rsid w:val="004A30D3"/>
    <w:rsid w:val="004C1C50"/>
    <w:rsid w:val="004F1C5D"/>
    <w:rsid w:val="005E5229"/>
    <w:rsid w:val="00680AA5"/>
    <w:rsid w:val="006A133E"/>
    <w:rsid w:val="006D2AB2"/>
    <w:rsid w:val="006D7311"/>
    <w:rsid w:val="00715FCC"/>
    <w:rsid w:val="007A3262"/>
    <w:rsid w:val="00822E1F"/>
    <w:rsid w:val="008F4A99"/>
    <w:rsid w:val="00931E37"/>
    <w:rsid w:val="00953338"/>
    <w:rsid w:val="009A7CBA"/>
    <w:rsid w:val="009C137C"/>
    <w:rsid w:val="009E3D84"/>
    <w:rsid w:val="00A175C0"/>
    <w:rsid w:val="00A43FA8"/>
    <w:rsid w:val="00A57290"/>
    <w:rsid w:val="00A9539B"/>
    <w:rsid w:val="00AE5115"/>
    <w:rsid w:val="00BC3C08"/>
    <w:rsid w:val="00BD47A5"/>
    <w:rsid w:val="00BE74D9"/>
    <w:rsid w:val="00BF1A7F"/>
    <w:rsid w:val="00C52062"/>
    <w:rsid w:val="00C849E4"/>
    <w:rsid w:val="00CA14BE"/>
    <w:rsid w:val="00CC075A"/>
    <w:rsid w:val="00D10814"/>
    <w:rsid w:val="00D14846"/>
    <w:rsid w:val="00D43061"/>
    <w:rsid w:val="00D47E80"/>
    <w:rsid w:val="00D6081A"/>
    <w:rsid w:val="00D90EFE"/>
    <w:rsid w:val="00DB0BEC"/>
    <w:rsid w:val="00DC03EE"/>
    <w:rsid w:val="00E11EE0"/>
    <w:rsid w:val="00E30CA6"/>
    <w:rsid w:val="00E8278F"/>
    <w:rsid w:val="00EA72B0"/>
    <w:rsid w:val="00EC5E4F"/>
    <w:rsid w:val="00ED644E"/>
    <w:rsid w:val="00F230C0"/>
    <w:rsid w:val="00F51365"/>
    <w:rsid w:val="00F54459"/>
    <w:rsid w:val="00FA2DF6"/>
    <w:rsid w:val="00FA63DC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10EAC"/>
  <w15:docId w15:val="{5C573E45-E353-478B-9036-630BFD6B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5FCC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E82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7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78F"/>
    <w:rPr>
      <w:sz w:val="20"/>
      <w:szCs w:val="20"/>
    </w:rPr>
  </w:style>
  <w:style w:type="paragraph" w:styleId="a7">
    <w:name w:val="List Paragraph"/>
    <w:basedOn w:val="a"/>
    <w:uiPriority w:val="34"/>
    <w:qFormat/>
    <w:rsid w:val="001867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2025-09-19T05:11:00Z</dcterms:created>
  <dcterms:modified xsi:type="dcterms:W3CDTF">2025-09-19T05:13:00Z</dcterms:modified>
</cp:coreProperties>
</file>